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7550" w14:textId="77777777" w:rsidR="00541B4A" w:rsidRPr="00540C3F" w:rsidRDefault="00F64032" w:rsidP="00A072AD">
      <w:pPr>
        <w:pStyle w:val="Nagwek1"/>
        <w:spacing w:line="240" w:lineRule="auto"/>
        <w:jc w:val="both"/>
        <w:rPr>
          <w:bCs/>
          <w:szCs w:val="20"/>
        </w:rPr>
      </w:pPr>
      <w:r w:rsidRPr="00540C3F">
        <w:rPr>
          <w:szCs w:val="20"/>
        </w:rPr>
        <w:t xml:space="preserve">Stan na dzień sporządzenia prospektu informacyjnego </w:t>
      </w:r>
    </w:p>
    <w:p w14:paraId="53017643" w14:textId="77777777" w:rsidR="00F64032" w:rsidRPr="00540C3F" w:rsidRDefault="00F64032" w:rsidP="00A072AD">
      <w:pPr>
        <w:spacing w:after="370" w:line="240" w:lineRule="auto"/>
        <w:ind w:left="4956" w:right="1462"/>
        <w:jc w:val="both"/>
        <w:rPr>
          <w:rFonts w:ascii="Times New Roman" w:eastAsia="Times New Roman" w:hAnsi="Times New Roman" w:cs="Times New Roman"/>
          <w:b/>
          <w:bCs/>
          <w:sz w:val="20"/>
          <w:szCs w:val="20"/>
        </w:rPr>
      </w:pPr>
    </w:p>
    <w:p w14:paraId="1DBEC5EB" w14:textId="6D2C78E6" w:rsidR="000F1A0F" w:rsidRPr="00540C3F" w:rsidRDefault="00F64032" w:rsidP="009507C7">
      <w:pPr>
        <w:spacing w:after="370" w:line="240" w:lineRule="auto"/>
        <w:ind w:right="1462"/>
        <w:jc w:val="right"/>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Data sporządzenia prospektu </w:t>
      </w:r>
      <w:r w:rsidR="004E4C9B">
        <w:rPr>
          <w:rFonts w:ascii="Times New Roman" w:eastAsia="Times New Roman" w:hAnsi="Times New Roman" w:cs="Times New Roman"/>
          <w:b/>
          <w:bCs/>
          <w:sz w:val="20"/>
          <w:szCs w:val="20"/>
        </w:rPr>
        <w:t>……</w:t>
      </w:r>
      <w:r w:rsidR="003A624C" w:rsidRPr="00540C3F">
        <w:rPr>
          <w:rFonts w:ascii="Times New Roman" w:eastAsia="Times New Roman" w:hAnsi="Times New Roman" w:cs="Times New Roman"/>
          <w:b/>
          <w:bCs/>
          <w:sz w:val="20"/>
          <w:szCs w:val="20"/>
        </w:rPr>
        <w:t xml:space="preserve"> </w:t>
      </w:r>
      <w:r w:rsidR="00A47613" w:rsidRPr="00540C3F">
        <w:rPr>
          <w:rFonts w:ascii="Times New Roman" w:eastAsia="Times New Roman" w:hAnsi="Times New Roman" w:cs="Times New Roman"/>
          <w:b/>
          <w:bCs/>
          <w:sz w:val="20"/>
          <w:szCs w:val="20"/>
        </w:rPr>
        <w:t>r.</w:t>
      </w:r>
    </w:p>
    <w:p w14:paraId="745BB054" w14:textId="3ABB9493" w:rsidR="000F1A0F" w:rsidRPr="00540C3F" w:rsidRDefault="00F64032" w:rsidP="000F1A0F">
      <w:pPr>
        <w:pStyle w:val="Nagwek1"/>
        <w:spacing w:after="124" w:line="240" w:lineRule="auto"/>
        <w:ind w:left="1"/>
        <w:jc w:val="center"/>
        <w:rPr>
          <w:szCs w:val="20"/>
        </w:rPr>
      </w:pPr>
      <w:r w:rsidRPr="00540C3F">
        <w:rPr>
          <w:szCs w:val="20"/>
        </w:rPr>
        <w:t>PROSPEKT INFORMACYJNY</w:t>
      </w:r>
    </w:p>
    <w:p w14:paraId="3BB82CEE" w14:textId="3BB97346" w:rsidR="00835B6F" w:rsidRPr="00540C3F" w:rsidRDefault="00835B6F" w:rsidP="00835B6F">
      <w:pPr>
        <w:jc w:val="center"/>
        <w:rPr>
          <w:rFonts w:ascii="Times New Roman" w:hAnsi="Times New Roman" w:cs="Times New Roman"/>
          <w:b/>
          <w:bCs/>
          <w:sz w:val="20"/>
          <w:szCs w:val="20"/>
        </w:rPr>
      </w:pPr>
      <w:r w:rsidRPr="00540C3F">
        <w:rPr>
          <w:rFonts w:ascii="Times New Roman" w:hAnsi="Times New Roman" w:cs="Times New Roman"/>
          <w:b/>
          <w:bCs/>
          <w:sz w:val="20"/>
          <w:szCs w:val="20"/>
        </w:rPr>
        <w:t>DLA ZADANIA INWESTYCYJNEGO</w:t>
      </w:r>
      <w:r w:rsidR="00307AF6" w:rsidRPr="00540C3F">
        <w:rPr>
          <w:rFonts w:ascii="Times New Roman" w:hAnsi="Times New Roman" w:cs="Times New Roman"/>
          <w:b/>
          <w:bCs/>
          <w:sz w:val="20"/>
          <w:szCs w:val="20"/>
        </w:rPr>
        <w:t xml:space="preserve"> II</w:t>
      </w:r>
      <w:r w:rsidRPr="00540C3F">
        <w:rPr>
          <w:rFonts w:ascii="Times New Roman" w:hAnsi="Times New Roman" w:cs="Times New Roman"/>
          <w:b/>
          <w:bCs/>
          <w:sz w:val="20"/>
          <w:szCs w:val="20"/>
        </w:rPr>
        <w:t xml:space="preserve"> W PRZEDSIĘWZIĘCIU DEWELOPERSKIM</w:t>
      </w:r>
    </w:p>
    <w:p w14:paraId="388BBE95" w14:textId="648E18BA" w:rsidR="00835B6F" w:rsidRPr="00540C3F" w:rsidRDefault="00835B6F" w:rsidP="00835B6F">
      <w:pPr>
        <w:jc w:val="center"/>
        <w:rPr>
          <w:rFonts w:ascii="Times New Roman" w:hAnsi="Times New Roman" w:cs="Times New Roman"/>
          <w:b/>
          <w:bCs/>
          <w:sz w:val="20"/>
          <w:szCs w:val="20"/>
        </w:rPr>
      </w:pPr>
      <w:r w:rsidRPr="00540C3F">
        <w:rPr>
          <w:rFonts w:ascii="Times New Roman" w:hAnsi="Times New Roman" w:cs="Times New Roman"/>
          <w:b/>
          <w:bCs/>
          <w:sz w:val="20"/>
          <w:szCs w:val="20"/>
        </w:rPr>
        <w:t>„OSIEDLE POETÓW”</w:t>
      </w:r>
    </w:p>
    <w:p w14:paraId="1D17B31A" w14:textId="20DADBFB" w:rsidR="00835B6F" w:rsidRPr="00540C3F" w:rsidRDefault="00835B6F" w:rsidP="00835B6F">
      <w:pPr>
        <w:jc w:val="center"/>
        <w:rPr>
          <w:rFonts w:ascii="Times New Roman" w:hAnsi="Times New Roman" w:cs="Times New Roman"/>
          <w:b/>
          <w:bCs/>
          <w:sz w:val="20"/>
          <w:szCs w:val="20"/>
        </w:rPr>
      </w:pPr>
      <w:r w:rsidRPr="00540C3F">
        <w:rPr>
          <w:rFonts w:ascii="Times New Roman" w:hAnsi="Times New Roman" w:cs="Times New Roman"/>
          <w:b/>
          <w:bCs/>
          <w:sz w:val="20"/>
          <w:szCs w:val="20"/>
        </w:rPr>
        <w:t xml:space="preserve">I etap – Budynek </w:t>
      </w:r>
      <w:r w:rsidR="00D07170" w:rsidRPr="00540C3F">
        <w:rPr>
          <w:rFonts w:ascii="Times New Roman" w:hAnsi="Times New Roman" w:cs="Times New Roman"/>
          <w:b/>
          <w:bCs/>
          <w:sz w:val="20"/>
          <w:szCs w:val="20"/>
        </w:rPr>
        <w:t>A</w:t>
      </w:r>
    </w:p>
    <w:p w14:paraId="5CB48EBB" w14:textId="77777777" w:rsidR="00835B6F" w:rsidRPr="00540C3F" w:rsidRDefault="00835B6F" w:rsidP="00835B6F">
      <w:pPr>
        <w:jc w:val="center"/>
        <w:rPr>
          <w:rFonts w:ascii="Times New Roman" w:hAnsi="Times New Roman" w:cs="Times New Roman"/>
          <w:b/>
          <w:bCs/>
          <w:sz w:val="20"/>
          <w:szCs w:val="20"/>
        </w:rPr>
      </w:pPr>
    </w:p>
    <w:p w14:paraId="5B9DF140" w14:textId="03A3A3CA" w:rsidR="00541B4A" w:rsidRPr="00540C3F" w:rsidRDefault="00F64032" w:rsidP="000F1A0F">
      <w:pPr>
        <w:spacing w:after="162" w:line="240" w:lineRule="auto"/>
        <w:ind w:left="-5" w:hanging="10"/>
        <w:jc w:val="center"/>
        <w:rPr>
          <w:rFonts w:ascii="Times New Roman" w:eastAsia="Times New Roman" w:hAnsi="Times New Roman" w:cs="Times New Roman"/>
          <w:b/>
          <w:sz w:val="20"/>
          <w:szCs w:val="20"/>
        </w:rPr>
      </w:pPr>
      <w:r w:rsidRPr="00540C3F">
        <w:rPr>
          <w:rFonts w:ascii="Times New Roman" w:eastAsia="Times New Roman" w:hAnsi="Times New Roman" w:cs="Times New Roman"/>
          <w:b/>
          <w:sz w:val="20"/>
          <w:szCs w:val="20"/>
        </w:rPr>
        <w:t>CZĘŚĆ OGÓLNA</w:t>
      </w:r>
    </w:p>
    <w:p w14:paraId="24434763" w14:textId="493F9AD3" w:rsidR="000F1A0F" w:rsidRPr="00540C3F" w:rsidRDefault="000F1A0F" w:rsidP="000F1A0F">
      <w:pPr>
        <w:spacing w:after="162" w:line="240" w:lineRule="auto"/>
        <w:ind w:left="-5" w:hanging="10"/>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Pr="00540C3F">
        <w:rPr>
          <w:rFonts w:ascii="Times New Roman" w:hAnsi="Times New Roman" w:cs="Times New Roman"/>
          <w:b/>
          <w:noProof/>
          <w:sz w:val="20"/>
          <w:szCs w:val="20"/>
        </w:rPr>
        <w:drawing>
          <wp:inline distT="0" distB="0" distL="0" distR="0" wp14:anchorId="0B5B9FCE" wp14:editId="550E47E6">
            <wp:extent cx="5314950" cy="2987317"/>
            <wp:effectExtent l="0" t="0" r="0" b="3810"/>
            <wp:docPr id="1" name="Obraz 1" descr="Obraz zawierający zewnętrzne, budynek, niebo, drzew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zewnętrzne, budynek, niebo, drzew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220" cy="3012199"/>
                    </a:xfrm>
                    <a:prstGeom prst="rect">
                      <a:avLst/>
                    </a:prstGeom>
                    <a:noFill/>
                    <a:ln>
                      <a:noFill/>
                    </a:ln>
                  </pic:spPr>
                </pic:pic>
              </a:graphicData>
            </a:graphic>
          </wp:inline>
        </w:drawing>
      </w:r>
    </w:p>
    <w:p w14:paraId="29D46C27" w14:textId="77777777" w:rsidR="000F1A0F" w:rsidRPr="00540C3F" w:rsidRDefault="000F1A0F" w:rsidP="00A072AD">
      <w:pPr>
        <w:spacing w:after="162" w:line="240" w:lineRule="auto"/>
        <w:ind w:left="-5" w:hanging="10"/>
        <w:jc w:val="both"/>
        <w:rPr>
          <w:rFonts w:ascii="Times New Roman" w:hAnsi="Times New Roman" w:cs="Times New Roman"/>
          <w:sz w:val="20"/>
          <w:szCs w:val="20"/>
        </w:rPr>
      </w:pPr>
    </w:p>
    <w:p w14:paraId="553D0907" w14:textId="77777777" w:rsidR="00541B4A" w:rsidRPr="00540C3F" w:rsidRDefault="00F64032" w:rsidP="00A072AD">
      <w:pPr>
        <w:numPr>
          <w:ilvl w:val="0"/>
          <w:numId w:val="1"/>
        </w:numPr>
        <w:spacing w:after="0" w:line="240" w:lineRule="auto"/>
        <w:ind w:hanging="720"/>
        <w:jc w:val="both"/>
        <w:rPr>
          <w:rFonts w:ascii="Times New Roman" w:hAnsi="Times New Roman" w:cs="Times New Roman"/>
          <w:sz w:val="20"/>
          <w:szCs w:val="20"/>
        </w:rPr>
      </w:pPr>
      <w:r w:rsidRPr="00540C3F">
        <w:rPr>
          <w:rFonts w:ascii="Times New Roman" w:eastAsia="Times New Roman" w:hAnsi="Times New Roman" w:cs="Times New Roman"/>
          <w:b/>
          <w:sz w:val="20"/>
          <w:szCs w:val="20"/>
        </w:rPr>
        <w:t>DANE IDENTYFIKACYJNE I KONTAKTOWE DOTYCZĄCE DEWELOPERA</w:t>
      </w:r>
    </w:p>
    <w:p w14:paraId="0717FB1E" w14:textId="77777777" w:rsidR="00F64032" w:rsidRPr="00540C3F" w:rsidRDefault="00F64032" w:rsidP="00A072AD">
      <w:pPr>
        <w:spacing w:after="0" w:line="240" w:lineRule="auto"/>
        <w:ind w:left="720"/>
        <w:jc w:val="both"/>
        <w:rPr>
          <w:rFonts w:ascii="Times New Roman" w:hAnsi="Times New Roman" w:cs="Times New Roman"/>
          <w:sz w:val="20"/>
          <w:szCs w:val="20"/>
        </w:rPr>
      </w:pPr>
    </w:p>
    <w:tbl>
      <w:tblPr>
        <w:tblStyle w:val="TableGrid"/>
        <w:tblW w:w="9666" w:type="dxa"/>
        <w:tblInd w:w="110" w:type="dxa"/>
        <w:tblCellMar>
          <w:top w:w="197" w:type="dxa"/>
          <w:left w:w="107" w:type="dxa"/>
          <w:bottom w:w="147" w:type="dxa"/>
          <w:right w:w="59" w:type="dxa"/>
        </w:tblCellMar>
        <w:tblLook w:val="04A0" w:firstRow="1" w:lastRow="0" w:firstColumn="1" w:lastColumn="0" w:noHBand="0" w:noVBand="1"/>
      </w:tblPr>
      <w:tblGrid>
        <w:gridCol w:w="2986"/>
        <w:gridCol w:w="3242"/>
        <w:gridCol w:w="3438"/>
      </w:tblGrid>
      <w:tr w:rsidR="00541B4A" w:rsidRPr="00540C3F" w14:paraId="095AE7A8" w14:textId="77777777" w:rsidTr="00F64032">
        <w:trPr>
          <w:trHeight w:val="371"/>
        </w:trPr>
        <w:tc>
          <w:tcPr>
            <w:tcW w:w="2986" w:type="dxa"/>
            <w:tcBorders>
              <w:top w:val="single" w:sz="4" w:space="0" w:color="000000"/>
              <w:left w:val="single" w:sz="4" w:space="0" w:color="000000"/>
              <w:bottom w:val="single" w:sz="4" w:space="0" w:color="000000"/>
              <w:right w:val="nil"/>
            </w:tcBorders>
            <w:shd w:val="clear" w:color="auto" w:fill="E0E0E0"/>
          </w:tcPr>
          <w:p w14:paraId="21903726"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DANE DEWELOPERA </w:t>
            </w:r>
          </w:p>
        </w:tc>
        <w:tc>
          <w:tcPr>
            <w:tcW w:w="6680" w:type="dxa"/>
            <w:gridSpan w:val="2"/>
            <w:tcBorders>
              <w:top w:val="single" w:sz="4" w:space="0" w:color="000000"/>
              <w:left w:val="nil"/>
              <w:bottom w:val="single" w:sz="4" w:space="0" w:color="000000"/>
              <w:right w:val="single" w:sz="4" w:space="0" w:color="000000"/>
            </w:tcBorders>
            <w:shd w:val="clear" w:color="auto" w:fill="E0E0E0"/>
          </w:tcPr>
          <w:p w14:paraId="34A06BF8" w14:textId="77777777" w:rsidR="00541B4A" w:rsidRPr="00540C3F" w:rsidRDefault="00541B4A" w:rsidP="00A072AD">
            <w:pPr>
              <w:jc w:val="both"/>
              <w:rPr>
                <w:rFonts w:ascii="Times New Roman" w:hAnsi="Times New Roman" w:cs="Times New Roman"/>
                <w:sz w:val="20"/>
                <w:szCs w:val="20"/>
              </w:rPr>
            </w:pPr>
          </w:p>
        </w:tc>
      </w:tr>
      <w:tr w:rsidR="00541B4A" w:rsidRPr="00540C3F" w14:paraId="15031F0C" w14:textId="77777777" w:rsidTr="00F64032">
        <w:trPr>
          <w:trHeight w:val="531"/>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7F75D458"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Deweloper </w:t>
            </w:r>
          </w:p>
        </w:tc>
        <w:tc>
          <w:tcPr>
            <w:tcW w:w="6680" w:type="dxa"/>
            <w:gridSpan w:val="2"/>
            <w:tcBorders>
              <w:top w:val="single" w:sz="4" w:space="0" w:color="000000"/>
              <w:left w:val="single" w:sz="4" w:space="0" w:color="000000"/>
              <w:bottom w:val="single" w:sz="4" w:space="0" w:color="000000"/>
              <w:right w:val="single" w:sz="4" w:space="0" w:color="000000"/>
            </w:tcBorders>
            <w:vAlign w:val="bottom"/>
          </w:tcPr>
          <w:p w14:paraId="200B904A" w14:textId="0EE82E89" w:rsidR="00541B4A" w:rsidRPr="00540C3F" w:rsidRDefault="00332059" w:rsidP="00A072AD">
            <w:pPr>
              <w:jc w:val="both"/>
              <w:rPr>
                <w:rFonts w:ascii="Times New Roman" w:hAnsi="Times New Roman" w:cs="Times New Roman"/>
                <w:b/>
                <w:bCs/>
                <w:sz w:val="20"/>
                <w:szCs w:val="20"/>
              </w:rPr>
            </w:pPr>
            <w:r w:rsidRPr="00540C3F">
              <w:rPr>
                <w:rFonts w:ascii="Times New Roman" w:hAnsi="Times New Roman" w:cs="Times New Roman"/>
                <w:b/>
                <w:bCs/>
                <w:sz w:val="20"/>
                <w:szCs w:val="20"/>
              </w:rPr>
              <w:t xml:space="preserve">Willa Developer Radzymin Słowackiego </w:t>
            </w:r>
            <w:r w:rsidR="00EC55C7" w:rsidRPr="00540C3F">
              <w:rPr>
                <w:rFonts w:ascii="Times New Roman" w:hAnsi="Times New Roman" w:cs="Times New Roman"/>
                <w:b/>
                <w:bCs/>
                <w:sz w:val="20"/>
                <w:szCs w:val="20"/>
              </w:rPr>
              <w:t>Spółka z ograniczoną odpowiedzialnością</w:t>
            </w:r>
            <w:r w:rsidR="009D0843" w:rsidRPr="00540C3F">
              <w:rPr>
                <w:rFonts w:ascii="Times New Roman" w:hAnsi="Times New Roman" w:cs="Times New Roman"/>
                <w:b/>
                <w:bCs/>
                <w:sz w:val="20"/>
                <w:szCs w:val="20"/>
              </w:rPr>
              <w:t xml:space="preserve"> Spółka Komandytowa</w:t>
            </w:r>
          </w:p>
          <w:p w14:paraId="36388375" w14:textId="77777777" w:rsidR="00332059" w:rsidRPr="00540C3F" w:rsidRDefault="00332059" w:rsidP="00A072AD">
            <w:pPr>
              <w:jc w:val="both"/>
              <w:rPr>
                <w:rFonts w:ascii="Times New Roman" w:hAnsi="Times New Roman" w:cs="Times New Roman"/>
                <w:b/>
                <w:bCs/>
                <w:sz w:val="20"/>
                <w:szCs w:val="20"/>
              </w:rPr>
            </w:pPr>
          </w:p>
          <w:p w14:paraId="66603CA3" w14:textId="5C8DD227" w:rsidR="00332059" w:rsidRPr="00540C3F" w:rsidRDefault="00332059" w:rsidP="00A072AD">
            <w:pPr>
              <w:jc w:val="both"/>
              <w:rPr>
                <w:rFonts w:ascii="Times New Roman" w:hAnsi="Times New Roman" w:cs="Times New Roman"/>
                <w:sz w:val="20"/>
                <w:szCs w:val="20"/>
              </w:rPr>
            </w:pPr>
            <w:r w:rsidRPr="00540C3F">
              <w:rPr>
                <w:rFonts w:ascii="Times New Roman" w:hAnsi="Times New Roman" w:cs="Times New Roman"/>
                <w:b/>
                <w:bCs/>
                <w:sz w:val="20"/>
                <w:szCs w:val="20"/>
              </w:rPr>
              <w:t>Nr KRS 000</w:t>
            </w:r>
            <w:r w:rsidR="009D0843" w:rsidRPr="00540C3F">
              <w:rPr>
                <w:rFonts w:ascii="Times New Roman" w:hAnsi="Times New Roman" w:cs="Times New Roman"/>
                <w:b/>
                <w:bCs/>
                <w:sz w:val="20"/>
                <w:szCs w:val="20"/>
              </w:rPr>
              <w:t>1132804</w:t>
            </w:r>
          </w:p>
        </w:tc>
      </w:tr>
      <w:tr w:rsidR="00541B4A" w:rsidRPr="00540C3F" w14:paraId="125BAB52" w14:textId="77777777" w:rsidTr="00F64032">
        <w:trPr>
          <w:trHeight w:val="276"/>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33CABD11"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Adres </w:t>
            </w:r>
          </w:p>
        </w:tc>
        <w:tc>
          <w:tcPr>
            <w:tcW w:w="6680" w:type="dxa"/>
            <w:gridSpan w:val="2"/>
            <w:tcBorders>
              <w:top w:val="single" w:sz="4" w:space="0" w:color="000000"/>
              <w:left w:val="single" w:sz="4" w:space="0" w:color="000000"/>
              <w:bottom w:val="single" w:sz="4" w:space="0" w:color="000000"/>
              <w:right w:val="single" w:sz="4" w:space="0" w:color="000000"/>
            </w:tcBorders>
            <w:vAlign w:val="bottom"/>
          </w:tcPr>
          <w:p w14:paraId="03C40760" w14:textId="64D9A78D" w:rsidR="00541B4A" w:rsidRPr="00540C3F" w:rsidRDefault="00332059" w:rsidP="00A072AD">
            <w:pPr>
              <w:ind w:left="2" w:right="49"/>
              <w:jc w:val="both"/>
              <w:rPr>
                <w:rFonts w:ascii="Times New Roman" w:hAnsi="Times New Roman" w:cs="Times New Roman"/>
                <w:b/>
                <w:bCs/>
                <w:sz w:val="20"/>
                <w:szCs w:val="20"/>
              </w:rPr>
            </w:pPr>
            <w:r w:rsidRPr="00540C3F">
              <w:rPr>
                <w:rFonts w:ascii="Times New Roman" w:hAnsi="Times New Roman" w:cs="Times New Roman"/>
                <w:b/>
                <w:bCs/>
                <w:sz w:val="20"/>
                <w:szCs w:val="20"/>
              </w:rPr>
              <w:t>05-250 Radzymin Al. Armii Krajowej 4 lok. U2</w:t>
            </w:r>
          </w:p>
        </w:tc>
      </w:tr>
      <w:tr w:rsidR="00541B4A" w:rsidRPr="00540C3F" w14:paraId="34DE2340" w14:textId="77777777" w:rsidTr="00F64032">
        <w:trPr>
          <w:trHeight w:val="262"/>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C81A2A"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14:paraId="54A0B1FF" w14:textId="514277FE" w:rsidR="00541B4A" w:rsidRPr="00540C3F" w:rsidRDefault="00F64032" w:rsidP="00A072AD">
            <w:pPr>
              <w:ind w:left="2"/>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NIP</w:t>
            </w:r>
            <w:r w:rsidR="00332059" w:rsidRPr="00540C3F">
              <w:rPr>
                <w:rFonts w:ascii="Times New Roman" w:eastAsia="Times New Roman" w:hAnsi="Times New Roman" w:cs="Times New Roman"/>
                <w:b/>
                <w:bCs/>
                <w:sz w:val="20"/>
                <w:szCs w:val="20"/>
              </w:rPr>
              <w:t xml:space="preserve"> 125-169-54-54</w:t>
            </w:r>
          </w:p>
        </w:tc>
        <w:tc>
          <w:tcPr>
            <w:tcW w:w="3438" w:type="dxa"/>
            <w:tcBorders>
              <w:top w:val="single" w:sz="4" w:space="0" w:color="000000"/>
              <w:left w:val="single" w:sz="4" w:space="0" w:color="000000"/>
              <w:bottom w:val="single" w:sz="4" w:space="0" w:color="000000"/>
              <w:right w:val="single" w:sz="4" w:space="0" w:color="000000"/>
            </w:tcBorders>
            <w:vAlign w:val="center"/>
          </w:tcPr>
          <w:p w14:paraId="33D95D54" w14:textId="30EA3906" w:rsidR="00541B4A" w:rsidRPr="00540C3F" w:rsidRDefault="00F64032" w:rsidP="00A072AD">
            <w:pPr>
              <w:ind w:left="1"/>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REGON</w:t>
            </w:r>
            <w:r w:rsidR="00332059" w:rsidRPr="00540C3F">
              <w:rPr>
                <w:rFonts w:ascii="Times New Roman" w:eastAsia="Times New Roman" w:hAnsi="Times New Roman" w:cs="Times New Roman"/>
                <w:b/>
                <w:bCs/>
                <w:sz w:val="20"/>
                <w:szCs w:val="20"/>
              </w:rPr>
              <w:t xml:space="preserve"> 383721139</w:t>
            </w:r>
            <w:r w:rsidRPr="00540C3F">
              <w:rPr>
                <w:rFonts w:ascii="Times New Roman" w:eastAsia="Times New Roman" w:hAnsi="Times New Roman" w:cs="Times New Roman"/>
                <w:b/>
                <w:bCs/>
                <w:sz w:val="20"/>
                <w:szCs w:val="20"/>
              </w:rPr>
              <w:t xml:space="preserve"> </w:t>
            </w:r>
          </w:p>
        </w:tc>
      </w:tr>
      <w:tr w:rsidR="00541B4A" w:rsidRPr="00540C3F" w14:paraId="38640690" w14:textId="77777777" w:rsidTr="00F64032">
        <w:trPr>
          <w:trHeight w:val="231"/>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FB2FE2"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Numer telefonu </w:t>
            </w:r>
          </w:p>
        </w:tc>
        <w:tc>
          <w:tcPr>
            <w:tcW w:w="6680" w:type="dxa"/>
            <w:gridSpan w:val="2"/>
            <w:tcBorders>
              <w:top w:val="single" w:sz="4" w:space="0" w:color="000000"/>
              <w:left w:val="single" w:sz="4" w:space="0" w:color="000000"/>
              <w:bottom w:val="single" w:sz="4" w:space="0" w:color="000000"/>
              <w:right w:val="single" w:sz="4" w:space="0" w:color="000000"/>
            </w:tcBorders>
          </w:tcPr>
          <w:p w14:paraId="6768BE93" w14:textId="134FF6ED" w:rsidR="00541B4A" w:rsidRPr="00540C3F" w:rsidRDefault="00332059" w:rsidP="00A072AD">
            <w:pPr>
              <w:jc w:val="both"/>
              <w:rPr>
                <w:rFonts w:ascii="Times New Roman" w:hAnsi="Times New Roman" w:cs="Times New Roman"/>
                <w:b/>
                <w:bCs/>
                <w:sz w:val="20"/>
                <w:szCs w:val="20"/>
              </w:rPr>
            </w:pPr>
            <w:r w:rsidRPr="00540C3F">
              <w:rPr>
                <w:rFonts w:ascii="Times New Roman" w:hAnsi="Times New Roman" w:cs="Times New Roman"/>
                <w:b/>
                <w:bCs/>
                <w:sz w:val="20"/>
                <w:szCs w:val="20"/>
              </w:rPr>
              <w:t>+ 48 22 786 52 22 / + 48 570 211 911</w:t>
            </w:r>
          </w:p>
        </w:tc>
      </w:tr>
      <w:tr w:rsidR="00541B4A" w:rsidRPr="00540C3F" w14:paraId="5F7E24A4" w14:textId="77777777" w:rsidTr="00F64032">
        <w:trPr>
          <w:trHeight w:val="330"/>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5C9122"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Adres poczty elektronicznej </w:t>
            </w:r>
          </w:p>
        </w:tc>
        <w:tc>
          <w:tcPr>
            <w:tcW w:w="6680" w:type="dxa"/>
            <w:gridSpan w:val="2"/>
            <w:tcBorders>
              <w:top w:val="single" w:sz="4" w:space="0" w:color="000000"/>
              <w:left w:val="single" w:sz="4" w:space="0" w:color="000000"/>
              <w:bottom w:val="single" w:sz="4" w:space="0" w:color="000000"/>
              <w:right w:val="single" w:sz="4" w:space="0" w:color="000000"/>
            </w:tcBorders>
          </w:tcPr>
          <w:p w14:paraId="2A38C8DA" w14:textId="6FE80D01" w:rsidR="00541B4A" w:rsidRPr="00540C3F" w:rsidRDefault="00332059" w:rsidP="00A072AD">
            <w:pPr>
              <w:jc w:val="both"/>
              <w:rPr>
                <w:rFonts w:ascii="Times New Roman" w:hAnsi="Times New Roman" w:cs="Times New Roman"/>
                <w:b/>
                <w:bCs/>
                <w:sz w:val="20"/>
                <w:szCs w:val="20"/>
              </w:rPr>
            </w:pPr>
            <w:r w:rsidRPr="00540C3F">
              <w:rPr>
                <w:rFonts w:ascii="Times New Roman" w:hAnsi="Times New Roman" w:cs="Times New Roman"/>
                <w:b/>
                <w:bCs/>
                <w:sz w:val="20"/>
                <w:szCs w:val="20"/>
              </w:rPr>
              <w:t>reklama@willadeveloper.pl</w:t>
            </w:r>
          </w:p>
        </w:tc>
      </w:tr>
      <w:tr w:rsidR="00541B4A" w:rsidRPr="00540C3F" w14:paraId="5FDB0E11" w14:textId="77777777" w:rsidTr="00F64032">
        <w:trPr>
          <w:trHeight w:val="15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50926E"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lastRenderedPageBreak/>
              <w:t xml:space="preserve">Numer faksu </w:t>
            </w:r>
          </w:p>
        </w:tc>
        <w:tc>
          <w:tcPr>
            <w:tcW w:w="6680" w:type="dxa"/>
            <w:gridSpan w:val="2"/>
            <w:tcBorders>
              <w:top w:val="single" w:sz="4" w:space="0" w:color="000000"/>
              <w:left w:val="single" w:sz="4" w:space="0" w:color="000000"/>
              <w:bottom w:val="single" w:sz="4" w:space="0" w:color="000000"/>
              <w:right w:val="single" w:sz="4" w:space="0" w:color="000000"/>
            </w:tcBorders>
          </w:tcPr>
          <w:p w14:paraId="7F0E3A2F" w14:textId="45D94B0E" w:rsidR="00541B4A" w:rsidRPr="00540C3F" w:rsidRDefault="00332059" w:rsidP="00A072AD">
            <w:pPr>
              <w:jc w:val="both"/>
              <w:rPr>
                <w:rFonts w:ascii="Times New Roman" w:hAnsi="Times New Roman" w:cs="Times New Roman"/>
                <w:sz w:val="20"/>
                <w:szCs w:val="20"/>
              </w:rPr>
            </w:pPr>
            <w:r w:rsidRPr="00540C3F">
              <w:rPr>
                <w:rFonts w:ascii="Times New Roman" w:hAnsi="Times New Roman" w:cs="Times New Roman"/>
                <w:sz w:val="20"/>
                <w:szCs w:val="20"/>
              </w:rPr>
              <w:t>brak</w:t>
            </w:r>
          </w:p>
        </w:tc>
      </w:tr>
      <w:tr w:rsidR="00541B4A" w:rsidRPr="00540C3F" w14:paraId="3C55ACFA" w14:textId="77777777" w:rsidTr="00F64032">
        <w:trPr>
          <w:trHeight w:val="439"/>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B778B7"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Adres strony internetowej dewelopera </w:t>
            </w:r>
          </w:p>
        </w:tc>
        <w:tc>
          <w:tcPr>
            <w:tcW w:w="6680" w:type="dxa"/>
            <w:gridSpan w:val="2"/>
            <w:tcBorders>
              <w:top w:val="single" w:sz="4" w:space="0" w:color="000000"/>
              <w:left w:val="single" w:sz="4" w:space="0" w:color="000000"/>
              <w:bottom w:val="single" w:sz="4" w:space="0" w:color="000000"/>
              <w:right w:val="single" w:sz="4" w:space="0" w:color="000000"/>
            </w:tcBorders>
          </w:tcPr>
          <w:p w14:paraId="269EFCD1" w14:textId="31BB0F01" w:rsidR="00541B4A" w:rsidRPr="00540C3F" w:rsidRDefault="00332059" w:rsidP="00A072AD">
            <w:pPr>
              <w:jc w:val="both"/>
              <w:rPr>
                <w:rFonts w:ascii="Times New Roman" w:hAnsi="Times New Roman" w:cs="Times New Roman"/>
                <w:b/>
                <w:bCs/>
                <w:sz w:val="20"/>
                <w:szCs w:val="20"/>
              </w:rPr>
            </w:pPr>
            <w:r w:rsidRPr="00540C3F">
              <w:rPr>
                <w:rFonts w:ascii="Times New Roman" w:hAnsi="Times New Roman" w:cs="Times New Roman"/>
                <w:b/>
                <w:bCs/>
                <w:sz w:val="20"/>
                <w:szCs w:val="20"/>
              </w:rPr>
              <w:t>www.willadeveloper.pl</w:t>
            </w:r>
          </w:p>
        </w:tc>
      </w:tr>
    </w:tbl>
    <w:p w14:paraId="3DD9BE80" w14:textId="5ECD972C" w:rsidR="00541B4A" w:rsidRPr="00540C3F" w:rsidRDefault="00F64032" w:rsidP="00A072AD">
      <w:pPr>
        <w:numPr>
          <w:ilvl w:val="0"/>
          <w:numId w:val="1"/>
        </w:numPr>
        <w:spacing w:after="0" w:line="240" w:lineRule="auto"/>
        <w:ind w:hanging="720"/>
        <w:jc w:val="both"/>
        <w:rPr>
          <w:rFonts w:ascii="Times New Roman" w:hAnsi="Times New Roman" w:cs="Times New Roman"/>
          <w:sz w:val="20"/>
          <w:szCs w:val="20"/>
        </w:rPr>
      </w:pPr>
      <w:r w:rsidRPr="00540C3F">
        <w:rPr>
          <w:rFonts w:ascii="Times New Roman" w:eastAsia="Times New Roman" w:hAnsi="Times New Roman" w:cs="Times New Roman"/>
          <w:b/>
          <w:sz w:val="20"/>
          <w:szCs w:val="20"/>
        </w:rPr>
        <w:t>DOŚWIADCZENIE DEWELOPERA</w:t>
      </w:r>
    </w:p>
    <w:p w14:paraId="0779821B" w14:textId="77777777" w:rsidR="00F64032" w:rsidRPr="00540C3F" w:rsidRDefault="00F64032" w:rsidP="00A072AD">
      <w:pPr>
        <w:spacing w:after="0" w:line="240" w:lineRule="auto"/>
        <w:ind w:left="720"/>
        <w:jc w:val="both"/>
        <w:rPr>
          <w:rFonts w:ascii="Times New Roman" w:hAnsi="Times New Roman" w:cs="Times New Roman"/>
          <w:sz w:val="20"/>
          <w:szCs w:val="20"/>
        </w:rPr>
      </w:pPr>
    </w:p>
    <w:p w14:paraId="5A7EA566" w14:textId="40C716BF" w:rsidR="00606ECD" w:rsidRPr="00540C3F" w:rsidRDefault="00F64032" w:rsidP="00A072AD">
      <w:pPr>
        <w:pBdr>
          <w:top w:val="single" w:sz="4" w:space="0" w:color="000000"/>
          <w:left w:val="single" w:sz="4" w:space="0" w:color="000000"/>
          <w:bottom w:val="single" w:sz="4" w:space="0" w:color="000000"/>
          <w:right w:val="single" w:sz="4" w:space="0" w:color="000000"/>
        </w:pBdr>
        <w:shd w:val="clear" w:color="auto" w:fill="E0E0E0"/>
        <w:spacing w:after="335" w:line="240" w:lineRule="auto"/>
        <w:ind w:left="217"/>
        <w:jc w:val="both"/>
        <w:rPr>
          <w:rFonts w:ascii="Times New Roman" w:eastAsia="Times New Roman" w:hAnsi="Times New Roman" w:cs="Times New Roman"/>
          <w:b/>
          <w:sz w:val="20"/>
          <w:szCs w:val="20"/>
        </w:rPr>
      </w:pPr>
      <w:r w:rsidRPr="00540C3F">
        <w:rPr>
          <w:rFonts w:ascii="Times New Roman" w:eastAsia="Times New Roman" w:hAnsi="Times New Roman" w:cs="Times New Roman"/>
          <w:b/>
          <w:sz w:val="20"/>
          <w:szCs w:val="20"/>
        </w:rPr>
        <w:t xml:space="preserve">HISTORIA I UDOKUMENTOWANE DOŚWIADCZENIE DEWELOPERA </w:t>
      </w:r>
    </w:p>
    <w:tbl>
      <w:tblPr>
        <w:tblStyle w:val="TableGrid"/>
        <w:tblW w:w="9647" w:type="dxa"/>
        <w:tblInd w:w="110" w:type="dxa"/>
        <w:tblCellMar>
          <w:left w:w="107" w:type="dxa"/>
          <w:right w:w="60" w:type="dxa"/>
        </w:tblCellMar>
        <w:tblLook w:val="04A0" w:firstRow="1" w:lastRow="0" w:firstColumn="1" w:lastColumn="0" w:noHBand="0" w:noVBand="1"/>
      </w:tblPr>
      <w:tblGrid>
        <w:gridCol w:w="2811"/>
        <w:gridCol w:w="6836"/>
      </w:tblGrid>
      <w:tr w:rsidR="00541B4A" w:rsidRPr="00540C3F" w14:paraId="5F460C94" w14:textId="77777777">
        <w:trPr>
          <w:trHeight w:val="757"/>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4709D53B" w14:textId="7FA362DC"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PRZYKŁAD UKOŃCZONEGO PRZEDSIĘWZIĘCIA DEWELOPERSKIEGO </w:t>
            </w:r>
          </w:p>
        </w:tc>
      </w:tr>
      <w:tr w:rsidR="00541B4A" w:rsidRPr="00540C3F" w14:paraId="4DDC778E" w14:textId="77777777">
        <w:trPr>
          <w:trHeight w:val="52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5D62EF"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tcPr>
          <w:p w14:paraId="4C03E943" w14:textId="77777777" w:rsidR="00606ECD" w:rsidRPr="00540C3F" w:rsidRDefault="00606ECD" w:rsidP="00A072AD">
            <w:pPr>
              <w:jc w:val="both"/>
              <w:rPr>
                <w:rFonts w:ascii="Times New Roman" w:hAnsi="Times New Roman" w:cs="Times New Roman"/>
                <w:sz w:val="20"/>
                <w:szCs w:val="20"/>
              </w:rPr>
            </w:pPr>
            <w:r w:rsidRPr="00540C3F">
              <w:rPr>
                <w:rFonts w:ascii="Times New Roman" w:hAnsi="Times New Roman" w:cs="Times New Roman"/>
                <w:sz w:val="20"/>
                <w:szCs w:val="20"/>
              </w:rPr>
              <w:t xml:space="preserve">Konstancin Jeziorna, Plac Zgody 10 </w:t>
            </w:r>
          </w:p>
          <w:p w14:paraId="22A92425" w14:textId="5C47DD5C" w:rsidR="00541B4A" w:rsidRPr="00540C3F" w:rsidRDefault="00606ECD" w:rsidP="00A072AD">
            <w:pPr>
              <w:jc w:val="both"/>
              <w:rPr>
                <w:rFonts w:ascii="Times New Roman" w:hAnsi="Times New Roman" w:cs="Times New Roman"/>
                <w:b/>
                <w:bCs/>
                <w:sz w:val="20"/>
                <w:szCs w:val="20"/>
              </w:rPr>
            </w:pPr>
            <w:r w:rsidRPr="00540C3F">
              <w:rPr>
                <w:rFonts w:ascii="Times New Roman" w:hAnsi="Times New Roman" w:cs="Times New Roman"/>
                <w:b/>
                <w:bCs/>
                <w:sz w:val="20"/>
                <w:szCs w:val="20"/>
              </w:rPr>
              <w:t>„KONSTANCIN RESIDENCE”</w:t>
            </w:r>
          </w:p>
        </w:tc>
      </w:tr>
      <w:tr w:rsidR="00541B4A" w:rsidRPr="00540C3F" w14:paraId="24B8A558" w14:textId="77777777">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E373CE"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tcPr>
          <w:p w14:paraId="39DE6AEC" w14:textId="1D0D4399" w:rsidR="00541B4A" w:rsidRPr="00540C3F" w:rsidRDefault="00606ECD" w:rsidP="00A072AD">
            <w:pPr>
              <w:jc w:val="both"/>
              <w:rPr>
                <w:rFonts w:ascii="Times New Roman" w:hAnsi="Times New Roman" w:cs="Times New Roman"/>
                <w:sz w:val="20"/>
                <w:szCs w:val="20"/>
              </w:rPr>
            </w:pPr>
            <w:r w:rsidRPr="00540C3F">
              <w:rPr>
                <w:rFonts w:ascii="Times New Roman" w:hAnsi="Times New Roman" w:cs="Times New Roman"/>
                <w:sz w:val="20"/>
                <w:szCs w:val="20"/>
              </w:rPr>
              <w:t>27.07.2020 r.</w:t>
            </w:r>
          </w:p>
        </w:tc>
      </w:tr>
      <w:tr w:rsidR="00541B4A" w:rsidRPr="00540C3F" w14:paraId="3C701CBA" w14:textId="77777777">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ABF0FE" w14:textId="77777777" w:rsidR="00541B4A" w:rsidRPr="00540C3F" w:rsidRDefault="00F64032" w:rsidP="00A072AD">
            <w:pPr>
              <w:ind w:right="250"/>
              <w:jc w:val="both"/>
              <w:rPr>
                <w:rFonts w:ascii="Times New Roman" w:hAnsi="Times New Roman" w:cs="Times New Roman"/>
                <w:sz w:val="20"/>
                <w:szCs w:val="20"/>
              </w:rPr>
            </w:pPr>
            <w:r w:rsidRPr="00540C3F">
              <w:rPr>
                <w:rFonts w:ascii="Times New Roman" w:eastAsia="Times New Roman" w:hAnsi="Times New Roman" w:cs="Times New Roman"/>
                <w:sz w:val="20"/>
                <w:szCs w:val="20"/>
              </w:rPr>
              <w:t>Data wydania decyzji o pozwoleniu na użytkowanie</w:t>
            </w:r>
          </w:p>
        </w:tc>
        <w:tc>
          <w:tcPr>
            <w:tcW w:w="6836" w:type="dxa"/>
            <w:tcBorders>
              <w:top w:val="single" w:sz="4" w:space="0" w:color="000000"/>
              <w:left w:val="single" w:sz="4" w:space="0" w:color="000000"/>
              <w:bottom w:val="single" w:sz="4" w:space="0" w:color="000000"/>
              <w:right w:val="single" w:sz="4" w:space="0" w:color="000000"/>
            </w:tcBorders>
          </w:tcPr>
          <w:p w14:paraId="114919D1" w14:textId="65B67D55" w:rsidR="00541B4A" w:rsidRPr="00540C3F" w:rsidRDefault="00606ECD" w:rsidP="00A072AD">
            <w:pPr>
              <w:jc w:val="both"/>
              <w:rPr>
                <w:rFonts w:ascii="Times New Roman" w:hAnsi="Times New Roman" w:cs="Times New Roman"/>
                <w:sz w:val="20"/>
                <w:szCs w:val="20"/>
              </w:rPr>
            </w:pPr>
            <w:r w:rsidRPr="00540C3F">
              <w:rPr>
                <w:rFonts w:ascii="Times New Roman" w:hAnsi="Times New Roman" w:cs="Times New Roman"/>
                <w:sz w:val="20"/>
                <w:szCs w:val="20"/>
              </w:rPr>
              <w:t>23.03.2023 r.</w:t>
            </w:r>
          </w:p>
        </w:tc>
      </w:tr>
      <w:tr w:rsidR="00541B4A" w:rsidRPr="00540C3F" w14:paraId="1620EDE7" w14:textId="77777777">
        <w:trPr>
          <w:trHeight w:val="979"/>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1DB7255C" w14:textId="020E1B93" w:rsidR="00541B4A" w:rsidRPr="00540C3F" w:rsidRDefault="00F64032" w:rsidP="00A072AD">
            <w:pPr>
              <w:spacing w:after="124"/>
              <w:jc w:val="both"/>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PRZYKŁAD INNEGO UKOŃCZONEGO PRZEDSIĘWZIĘCIA DEWELOPERSKIEGO </w:t>
            </w:r>
          </w:p>
        </w:tc>
      </w:tr>
      <w:tr w:rsidR="00541B4A" w:rsidRPr="00540C3F" w14:paraId="5B3F9117" w14:textId="77777777">
        <w:trPr>
          <w:trHeight w:val="670"/>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53623B"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362121D3" w14:textId="0635D652" w:rsidR="00606ECD" w:rsidRPr="00540C3F" w:rsidRDefault="00606ECD" w:rsidP="00A072AD">
            <w:pPr>
              <w:jc w:val="both"/>
              <w:rPr>
                <w:rFonts w:ascii="Times New Roman" w:hAnsi="Times New Roman" w:cs="Times New Roman"/>
                <w:sz w:val="20"/>
                <w:szCs w:val="20"/>
              </w:rPr>
            </w:pPr>
            <w:r w:rsidRPr="00540C3F">
              <w:rPr>
                <w:rFonts w:ascii="Times New Roman" w:hAnsi="Times New Roman" w:cs="Times New Roman"/>
                <w:sz w:val="20"/>
                <w:szCs w:val="20"/>
              </w:rPr>
              <w:t xml:space="preserve">Radzymin ul. Mieszka I nr 7, 9, 11, 13, 15, 17, 19, 21 </w:t>
            </w:r>
          </w:p>
          <w:p w14:paraId="01EC2477" w14:textId="6AA424B5" w:rsidR="00541B4A" w:rsidRPr="00540C3F" w:rsidRDefault="00606ECD" w:rsidP="00A072AD">
            <w:pPr>
              <w:jc w:val="both"/>
              <w:rPr>
                <w:rFonts w:ascii="Times New Roman" w:hAnsi="Times New Roman" w:cs="Times New Roman"/>
                <w:b/>
                <w:bCs/>
                <w:sz w:val="20"/>
                <w:szCs w:val="20"/>
              </w:rPr>
            </w:pPr>
            <w:r w:rsidRPr="00540C3F">
              <w:rPr>
                <w:rFonts w:ascii="Times New Roman" w:hAnsi="Times New Roman" w:cs="Times New Roman"/>
                <w:b/>
                <w:bCs/>
                <w:sz w:val="20"/>
                <w:szCs w:val="20"/>
              </w:rPr>
              <w:t>„OSIEDLE MIESZKA I”</w:t>
            </w:r>
          </w:p>
        </w:tc>
      </w:tr>
      <w:tr w:rsidR="00541B4A" w:rsidRPr="00540C3F" w14:paraId="7A459C00" w14:textId="77777777" w:rsidTr="00606ECD">
        <w:trPr>
          <w:trHeight w:val="422"/>
        </w:trPr>
        <w:tc>
          <w:tcPr>
            <w:tcW w:w="2811" w:type="dxa"/>
            <w:tcBorders>
              <w:top w:val="single" w:sz="4" w:space="0" w:color="000000"/>
              <w:left w:val="single" w:sz="4" w:space="0" w:color="000000"/>
              <w:bottom w:val="single" w:sz="4" w:space="0" w:color="000000"/>
              <w:right w:val="single" w:sz="4" w:space="0" w:color="000000"/>
            </w:tcBorders>
            <w:shd w:val="clear" w:color="auto" w:fill="F3F3F3"/>
          </w:tcPr>
          <w:p w14:paraId="30AE117A"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tcPr>
          <w:p w14:paraId="20E131F1" w14:textId="76425994" w:rsidR="00541B4A" w:rsidRPr="00540C3F" w:rsidRDefault="00606ECD" w:rsidP="00A072AD">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24.03.2021 r.</w:t>
            </w:r>
          </w:p>
        </w:tc>
      </w:tr>
      <w:tr w:rsidR="00541B4A" w:rsidRPr="00540C3F" w14:paraId="57BA3422" w14:textId="77777777">
        <w:trPr>
          <w:trHeight w:val="8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7EA7B5" w14:textId="77777777" w:rsidR="00541B4A" w:rsidRPr="00540C3F" w:rsidRDefault="00F64032" w:rsidP="00A072AD">
            <w:pPr>
              <w:ind w:right="19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24F4A066" w14:textId="254F8231" w:rsidR="00541B4A" w:rsidRPr="00540C3F" w:rsidRDefault="00606ECD" w:rsidP="00A072AD">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18.03.2024 r.</w:t>
            </w:r>
          </w:p>
        </w:tc>
      </w:tr>
      <w:tr w:rsidR="00541B4A" w:rsidRPr="00540C3F" w14:paraId="6618BA20" w14:textId="77777777">
        <w:trPr>
          <w:trHeight w:val="894"/>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4021A737" w14:textId="490E7E10" w:rsidR="00541B4A" w:rsidRPr="00540C3F" w:rsidRDefault="00F64032" w:rsidP="00A072AD">
            <w:pPr>
              <w:spacing w:after="259"/>
              <w:jc w:val="both"/>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PRZYKŁAD OSTATNIEGO UKOŃCZONEGO PRZEDSIĘWZIĘCIA DEWELOPERSKIEGO </w:t>
            </w:r>
          </w:p>
        </w:tc>
      </w:tr>
      <w:tr w:rsidR="00541B4A" w:rsidRPr="00540C3F" w14:paraId="195EC22F" w14:textId="77777777">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A952F6"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363FE3B8" w14:textId="4C0FD838" w:rsidR="00541B4A" w:rsidRPr="00540C3F" w:rsidRDefault="00606ECD" w:rsidP="00A072AD">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Wołomin ul. Sasina 7</w:t>
            </w:r>
          </w:p>
          <w:p w14:paraId="43E09271" w14:textId="4971862D" w:rsidR="00606ECD" w:rsidRPr="00540C3F" w:rsidRDefault="00F64032" w:rsidP="00A072AD">
            <w:pPr>
              <w:ind w:left="2"/>
              <w:jc w:val="both"/>
              <w:rPr>
                <w:rFonts w:ascii="Times New Roman" w:hAnsi="Times New Roman" w:cs="Times New Roman"/>
                <w:b/>
                <w:bCs/>
                <w:sz w:val="20"/>
                <w:szCs w:val="20"/>
              </w:rPr>
            </w:pPr>
            <w:r w:rsidRPr="00540C3F">
              <w:rPr>
                <w:rFonts w:ascii="Times New Roman" w:hAnsi="Times New Roman" w:cs="Times New Roman"/>
                <w:b/>
                <w:bCs/>
                <w:sz w:val="20"/>
                <w:szCs w:val="20"/>
              </w:rPr>
              <w:t>„REZYDENCJA SASINA”</w:t>
            </w:r>
          </w:p>
        </w:tc>
      </w:tr>
      <w:tr w:rsidR="00541B4A" w:rsidRPr="00540C3F" w14:paraId="0C3B9CD7" w14:textId="77777777">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4C4356" w14:textId="77777777"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7FC03845" w14:textId="609A94E8" w:rsidR="00541B4A" w:rsidRPr="00540C3F" w:rsidRDefault="00F64032" w:rsidP="00A072AD">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30.09.2011 r.</w:t>
            </w:r>
          </w:p>
        </w:tc>
      </w:tr>
      <w:tr w:rsidR="00541B4A" w:rsidRPr="00540C3F" w14:paraId="2915E7F6" w14:textId="77777777">
        <w:trPr>
          <w:trHeight w:val="83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FC9BA0" w14:textId="77777777" w:rsidR="00541B4A" w:rsidRPr="00540C3F" w:rsidRDefault="00F64032" w:rsidP="00A072AD">
            <w:pPr>
              <w:ind w:right="19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26EB39D2" w14:textId="1B0D1991" w:rsidR="00541B4A" w:rsidRPr="00540C3F" w:rsidRDefault="00F64032"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11.02.2022 r.</w:t>
            </w:r>
          </w:p>
        </w:tc>
      </w:tr>
    </w:tbl>
    <w:p w14:paraId="48708476" w14:textId="77777777" w:rsidR="00541B4A" w:rsidRPr="00540C3F" w:rsidRDefault="00F64032" w:rsidP="00A072AD">
      <w:pPr>
        <w:spacing w:after="0" w:line="240" w:lineRule="auto"/>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 </w:t>
      </w:r>
    </w:p>
    <w:tbl>
      <w:tblPr>
        <w:tblStyle w:val="TableGrid"/>
        <w:tblW w:w="9648" w:type="dxa"/>
        <w:tblInd w:w="110" w:type="dxa"/>
        <w:tblCellMar>
          <w:top w:w="196" w:type="dxa"/>
          <w:left w:w="107" w:type="dxa"/>
          <w:right w:w="115" w:type="dxa"/>
        </w:tblCellMar>
        <w:tblLook w:val="04A0" w:firstRow="1" w:lastRow="0" w:firstColumn="1" w:lastColumn="0" w:noHBand="0" w:noVBand="1"/>
      </w:tblPr>
      <w:tblGrid>
        <w:gridCol w:w="2806"/>
        <w:gridCol w:w="6842"/>
      </w:tblGrid>
      <w:tr w:rsidR="00541B4A" w:rsidRPr="00540C3F" w14:paraId="4F706E23" w14:textId="77777777" w:rsidTr="00F64032">
        <w:trPr>
          <w:trHeight w:val="654"/>
        </w:trPr>
        <w:tc>
          <w:tcPr>
            <w:tcW w:w="280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967045" w14:textId="77777777" w:rsidR="00541B4A" w:rsidRPr="00540C3F" w:rsidRDefault="00F64032" w:rsidP="00A072AD">
            <w:pPr>
              <w:ind w:right="195"/>
              <w:jc w:val="both"/>
              <w:rPr>
                <w:rFonts w:ascii="Times New Roman" w:hAnsi="Times New Roman" w:cs="Times New Roman"/>
                <w:sz w:val="20"/>
                <w:szCs w:val="20"/>
              </w:rPr>
            </w:pPr>
            <w:r w:rsidRPr="00540C3F">
              <w:rPr>
                <w:rFonts w:ascii="Times New Roman" w:eastAsia="Times New Roman" w:hAnsi="Times New Roman" w:cs="Times New Roman"/>
                <w:sz w:val="20"/>
                <w:szCs w:val="20"/>
              </w:rPr>
              <w:t>Czy przeciwko deweloperowi prowadzono lub prowadzi się postępowania egzekucyjne na kwotę powyżej 100 000 zł</w:t>
            </w:r>
            <w:r w:rsidRPr="00540C3F">
              <w:rPr>
                <w:rFonts w:ascii="Times New Roman" w:eastAsia="Times New Roman" w:hAnsi="Times New Roman" w:cs="Times New Roman"/>
                <w:b/>
                <w:sz w:val="20"/>
                <w:szCs w:val="20"/>
              </w:rPr>
              <w:t xml:space="preserve"> </w:t>
            </w:r>
          </w:p>
        </w:tc>
        <w:tc>
          <w:tcPr>
            <w:tcW w:w="6842" w:type="dxa"/>
            <w:tcBorders>
              <w:top w:val="single" w:sz="4" w:space="0" w:color="000000"/>
              <w:left w:val="single" w:sz="4" w:space="0" w:color="000000"/>
              <w:bottom w:val="single" w:sz="4" w:space="0" w:color="000000"/>
              <w:right w:val="single" w:sz="4" w:space="0" w:color="000000"/>
            </w:tcBorders>
          </w:tcPr>
          <w:p w14:paraId="32599889" w14:textId="77777777" w:rsidR="00BD7308" w:rsidRPr="00540C3F" w:rsidRDefault="00BD7308" w:rsidP="00A072AD">
            <w:pPr>
              <w:ind w:left="2"/>
              <w:jc w:val="both"/>
              <w:rPr>
                <w:rFonts w:ascii="Times New Roman" w:hAnsi="Times New Roman" w:cs="Times New Roman"/>
                <w:sz w:val="20"/>
                <w:szCs w:val="20"/>
              </w:rPr>
            </w:pPr>
          </w:p>
          <w:p w14:paraId="695DD2E4" w14:textId="27E90B0C" w:rsidR="00541B4A" w:rsidRPr="00540C3F" w:rsidRDefault="00F64032" w:rsidP="00A072AD">
            <w:pPr>
              <w:ind w:left="2"/>
              <w:jc w:val="both"/>
              <w:rPr>
                <w:rFonts w:ascii="Times New Roman" w:hAnsi="Times New Roman" w:cs="Times New Roman"/>
                <w:sz w:val="20"/>
                <w:szCs w:val="20"/>
              </w:rPr>
            </w:pPr>
            <w:r w:rsidRPr="00540C3F">
              <w:rPr>
                <w:rFonts w:ascii="Times New Roman" w:hAnsi="Times New Roman" w:cs="Times New Roman"/>
                <w:sz w:val="20"/>
                <w:szCs w:val="20"/>
              </w:rPr>
              <w:t>nie</w:t>
            </w:r>
          </w:p>
        </w:tc>
      </w:tr>
    </w:tbl>
    <w:p w14:paraId="2231424E" w14:textId="77777777" w:rsidR="00F64032" w:rsidRPr="00540C3F" w:rsidRDefault="00F64032" w:rsidP="00A072AD">
      <w:pPr>
        <w:spacing w:after="0" w:line="240" w:lineRule="auto"/>
        <w:ind w:left="720"/>
        <w:jc w:val="both"/>
        <w:rPr>
          <w:rFonts w:ascii="Times New Roman" w:hAnsi="Times New Roman" w:cs="Times New Roman"/>
          <w:sz w:val="20"/>
          <w:szCs w:val="20"/>
        </w:rPr>
      </w:pPr>
    </w:p>
    <w:p w14:paraId="273E117A" w14:textId="5B80EF3E" w:rsidR="00541B4A" w:rsidRPr="00540C3F" w:rsidRDefault="00F64032" w:rsidP="00A072AD">
      <w:pPr>
        <w:numPr>
          <w:ilvl w:val="0"/>
          <w:numId w:val="1"/>
        </w:numPr>
        <w:spacing w:after="0" w:line="240" w:lineRule="auto"/>
        <w:ind w:hanging="720"/>
        <w:jc w:val="both"/>
        <w:rPr>
          <w:rFonts w:ascii="Times New Roman" w:hAnsi="Times New Roman" w:cs="Times New Roman"/>
          <w:sz w:val="20"/>
          <w:szCs w:val="20"/>
        </w:rPr>
      </w:pPr>
      <w:r w:rsidRPr="00540C3F">
        <w:rPr>
          <w:rFonts w:ascii="Times New Roman" w:eastAsia="Times New Roman" w:hAnsi="Times New Roman" w:cs="Times New Roman"/>
          <w:b/>
          <w:sz w:val="20"/>
          <w:szCs w:val="20"/>
        </w:rPr>
        <w:t>INFORMACJE DOTYCZĄCE NIERUCHOMOŚCI I PRZEDSIĘWZIĘCIA DEWELOPERSKIEGO</w:t>
      </w:r>
    </w:p>
    <w:p w14:paraId="17BEBED8" w14:textId="77777777" w:rsidR="00F64032" w:rsidRPr="00540C3F" w:rsidRDefault="00F64032" w:rsidP="00A072AD">
      <w:pPr>
        <w:spacing w:after="0" w:line="240" w:lineRule="auto"/>
        <w:ind w:left="720"/>
        <w:jc w:val="both"/>
        <w:rPr>
          <w:rFonts w:ascii="Times New Roman" w:hAnsi="Times New Roman" w:cs="Times New Roman"/>
          <w:sz w:val="20"/>
          <w:szCs w:val="20"/>
        </w:rPr>
      </w:pPr>
    </w:p>
    <w:tbl>
      <w:tblPr>
        <w:tblStyle w:val="TableGrid"/>
        <w:tblpPr w:leftFromText="141" w:rightFromText="141" w:vertAnchor="text" w:tblpX="6" w:tblpY="1"/>
        <w:tblOverlap w:val="never"/>
        <w:tblW w:w="9646" w:type="dxa"/>
        <w:tblInd w:w="0" w:type="dxa"/>
        <w:tblCellMar>
          <w:top w:w="53" w:type="dxa"/>
          <w:left w:w="107" w:type="dxa"/>
          <w:right w:w="80" w:type="dxa"/>
        </w:tblCellMar>
        <w:tblLook w:val="04A0" w:firstRow="1" w:lastRow="0" w:firstColumn="1" w:lastColumn="0" w:noHBand="0" w:noVBand="1"/>
      </w:tblPr>
      <w:tblGrid>
        <w:gridCol w:w="3649"/>
        <w:gridCol w:w="2037"/>
        <w:gridCol w:w="3960"/>
      </w:tblGrid>
      <w:tr w:rsidR="00541B4A" w:rsidRPr="00540C3F" w14:paraId="64F8F21A" w14:textId="77777777" w:rsidTr="000F1A0F">
        <w:trPr>
          <w:trHeight w:val="570"/>
        </w:trPr>
        <w:tc>
          <w:tcPr>
            <w:tcW w:w="9646"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13314A38" w14:textId="77777777" w:rsidR="00541B4A" w:rsidRPr="00540C3F" w:rsidRDefault="00F64032" w:rsidP="000F1A0F">
            <w:pPr>
              <w:jc w:val="both"/>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INFORMACJE DOTYCZĄCE GRUNTU I ZAGOSPODAROWANIA PRZESTRZENNEGO TERENU </w:t>
            </w:r>
          </w:p>
        </w:tc>
      </w:tr>
      <w:tr w:rsidR="000F1A0F" w:rsidRPr="00540C3F" w14:paraId="3E97E7D1" w14:textId="77777777" w:rsidTr="000F1A0F">
        <w:trPr>
          <w:trHeight w:val="403"/>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6CAC48" w14:textId="287D3B2F" w:rsidR="00541B4A" w:rsidRPr="00540C3F" w:rsidRDefault="00F64032"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Adres, numer działki ewidencyjnej i numer obrębu ewidencyjnego</w:t>
            </w:r>
            <w:r w:rsidRPr="00540C3F">
              <w:rPr>
                <w:rFonts w:ascii="Times New Roman" w:eastAsia="Times New Roman" w:hAnsi="Times New Roman" w:cs="Times New Roman"/>
                <w:b/>
                <w:bCs/>
                <w:sz w:val="20"/>
                <w:szCs w:val="20"/>
                <w:vertAlign w:val="superscript"/>
              </w:rPr>
              <w:t>1)</w:t>
            </w:r>
            <w:r w:rsidRPr="00540C3F">
              <w:rPr>
                <w:rFonts w:ascii="Times New Roman" w:eastAsia="Times New Roman" w:hAnsi="Times New Roman" w:cs="Times New Roman"/>
                <w:b/>
                <w:bCs/>
                <w:sz w:val="20"/>
                <w:szCs w:val="20"/>
              </w:rPr>
              <w:t xml:space="preserve"> </w:t>
            </w:r>
          </w:p>
        </w:tc>
        <w:tc>
          <w:tcPr>
            <w:tcW w:w="6033" w:type="dxa"/>
            <w:gridSpan w:val="2"/>
            <w:tcBorders>
              <w:top w:val="single" w:sz="4" w:space="0" w:color="000000"/>
              <w:left w:val="single" w:sz="4" w:space="0" w:color="000000"/>
              <w:bottom w:val="single" w:sz="4" w:space="0" w:color="000000"/>
              <w:right w:val="single" w:sz="4" w:space="0" w:color="000000"/>
            </w:tcBorders>
          </w:tcPr>
          <w:p w14:paraId="3F8D7FBA" w14:textId="77777777" w:rsidR="00997DB7" w:rsidRPr="00540C3F" w:rsidRDefault="00450411" w:rsidP="000F1A0F">
            <w:pPr>
              <w:ind w:left="2"/>
              <w:jc w:val="both"/>
              <w:rPr>
                <w:rFonts w:ascii="Times New Roman" w:eastAsia="Times New Roman" w:hAnsi="Times New Roman" w:cs="Times New Roman"/>
                <w:b/>
                <w:bCs/>
                <w:sz w:val="20"/>
                <w:szCs w:val="20"/>
              </w:rPr>
            </w:pPr>
            <w:r w:rsidRPr="00540C3F">
              <w:rPr>
                <w:rFonts w:ascii="Times New Roman" w:eastAsia="Times New Roman" w:hAnsi="Times New Roman" w:cs="Times New Roman"/>
                <w:b/>
                <w:bCs/>
                <w:sz w:val="20"/>
                <w:szCs w:val="20"/>
              </w:rPr>
              <w:t>0</w:t>
            </w:r>
            <w:r w:rsidR="00F64032" w:rsidRPr="00540C3F">
              <w:rPr>
                <w:rFonts w:ascii="Times New Roman" w:eastAsia="Times New Roman" w:hAnsi="Times New Roman" w:cs="Times New Roman"/>
                <w:b/>
                <w:bCs/>
                <w:sz w:val="20"/>
                <w:szCs w:val="20"/>
              </w:rPr>
              <w:t xml:space="preserve">5-250 Radzymin, ul. Słowackiego </w:t>
            </w:r>
          </w:p>
          <w:p w14:paraId="0D1A2206" w14:textId="5A25C886" w:rsidR="00541B4A" w:rsidRPr="00540C3F" w:rsidRDefault="00997DB7" w:rsidP="000F1A0F">
            <w:pPr>
              <w:ind w:left="2"/>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Dz. Nr. ew. </w:t>
            </w:r>
            <w:r w:rsidR="00F64032" w:rsidRPr="00540C3F">
              <w:rPr>
                <w:rFonts w:ascii="Times New Roman" w:eastAsia="Times New Roman" w:hAnsi="Times New Roman" w:cs="Times New Roman"/>
                <w:b/>
                <w:bCs/>
                <w:sz w:val="20"/>
                <w:szCs w:val="20"/>
              </w:rPr>
              <w:t>39/2, 40/2, obręb 05-05</w:t>
            </w:r>
          </w:p>
        </w:tc>
      </w:tr>
      <w:tr w:rsidR="000F1A0F" w:rsidRPr="00540C3F" w14:paraId="6FDEBDD7" w14:textId="77777777" w:rsidTr="000F1A0F">
        <w:trPr>
          <w:trHeight w:val="558"/>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A51A22" w14:textId="77777777" w:rsidR="00541B4A" w:rsidRPr="00540C3F" w:rsidRDefault="00F64032"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lastRenderedPageBreak/>
              <w:t xml:space="preserve">Numer księgi wieczystej  </w:t>
            </w:r>
          </w:p>
        </w:tc>
        <w:tc>
          <w:tcPr>
            <w:tcW w:w="6033" w:type="dxa"/>
            <w:gridSpan w:val="2"/>
            <w:tcBorders>
              <w:top w:val="single" w:sz="4" w:space="0" w:color="000000"/>
              <w:left w:val="single" w:sz="4" w:space="0" w:color="000000"/>
              <w:bottom w:val="single" w:sz="4" w:space="0" w:color="000000"/>
              <w:right w:val="single" w:sz="4" w:space="0" w:color="000000"/>
            </w:tcBorders>
          </w:tcPr>
          <w:p w14:paraId="2CE8890F" w14:textId="6A73836A" w:rsidR="00541B4A" w:rsidRPr="00540C3F" w:rsidRDefault="00AA7B97" w:rsidP="000F1A0F">
            <w:pPr>
              <w:ind w:left="2"/>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WA1W/00088175/9</w:t>
            </w:r>
          </w:p>
        </w:tc>
      </w:tr>
      <w:tr w:rsidR="000F1A0F" w:rsidRPr="00540C3F" w14:paraId="3731B23A" w14:textId="77777777" w:rsidTr="000F1A0F">
        <w:trPr>
          <w:trHeight w:val="665"/>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25E68D" w14:textId="77777777" w:rsidR="00541B4A" w:rsidRPr="00540C3F" w:rsidRDefault="00F64032" w:rsidP="000F1A0F">
            <w:pPr>
              <w:spacing w:after="18"/>
              <w:ind w:right="196"/>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Istniejące obciążenia hipoteczne nieruchomości lub wnioski  o wpis w dziale czwartym  </w:t>
            </w:r>
          </w:p>
          <w:p w14:paraId="7C0A9C64" w14:textId="77777777" w:rsidR="00541B4A" w:rsidRPr="00540C3F" w:rsidRDefault="00F64032"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księgi wieczystej </w:t>
            </w:r>
          </w:p>
        </w:tc>
        <w:tc>
          <w:tcPr>
            <w:tcW w:w="6033" w:type="dxa"/>
            <w:gridSpan w:val="2"/>
            <w:tcBorders>
              <w:top w:val="single" w:sz="4" w:space="0" w:color="000000"/>
              <w:left w:val="single" w:sz="4" w:space="0" w:color="000000"/>
              <w:bottom w:val="single" w:sz="4" w:space="0" w:color="000000"/>
              <w:right w:val="single" w:sz="4" w:space="0" w:color="000000"/>
            </w:tcBorders>
          </w:tcPr>
          <w:p w14:paraId="27EA0DE2" w14:textId="77777777" w:rsidR="00BD7308" w:rsidRPr="00540C3F" w:rsidRDefault="00BD7308" w:rsidP="000F1A0F">
            <w:pPr>
              <w:ind w:left="2"/>
              <w:jc w:val="both"/>
              <w:rPr>
                <w:rFonts w:ascii="Times New Roman" w:hAnsi="Times New Roman" w:cs="Times New Roman"/>
                <w:sz w:val="20"/>
                <w:szCs w:val="20"/>
              </w:rPr>
            </w:pPr>
          </w:p>
          <w:p w14:paraId="3E1E9B1E" w14:textId="3A88540C" w:rsidR="00541B4A" w:rsidRPr="00540C3F" w:rsidRDefault="00450411" w:rsidP="000F1A0F">
            <w:pPr>
              <w:jc w:val="both"/>
              <w:rPr>
                <w:rFonts w:ascii="Times New Roman" w:hAnsi="Times New Roman" w:cs="Times New Roman"/>
                <w:sz w:val="20"/>
                <w:szCs w:val="20"/>
              </w:rPr>
            </w:pPr>
            <w:r w:rsidRPr="00540C3F">
              <w:rPr>
                <w:rFonts w:ascii="Times New Roman" w:hAnsi="Times New Roman" w:cs="Times New Roman"/>
                <w:sz w:val="20"/>
                <w:szCs w:val="20"/>
              </w:rPr>
              <w:t>Brak</w:t>
            </w:r>
          </w:p>
        </w:tc>
      </w:tr>
      <w:tr w:rsidR="000F1A0F" w:rsidRPr="00540C3F" w14:paraId="4DE0363E" w14:textId="77777777" w:rsidTr="000F1A0F">
        <w:tblPrEx>
          <w:tblCellMar>
            <w:top w:w="52" w:type="dxa"/>
            <w:right w:w="64" w:type="dxa"/>
          </w:tblCellMar>
        </w:tblPrEx>
        <w:trPr>
          <w:trHeight w:val="1147"/>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862B37" w14:textId="11A624AF" w:rsidR="00541B4A" w:rsidRPr="00540C3F" w:rsidRDefault="00F64032" w:rsidP="000F1A0F">
            <w:pPr>
              <w:ind w:right="444"/>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W przypadku braku księgi wieczystej informacja o powierzchni działki i stanie prawnym nieruchomości</w:t>
            </w:r>
          </w:p>
        </w:tc>
        <w:tc>
          <w:tcPr>
            <w:tcW w:w="6033" w:type="dxa"/>
            <w:gridSpan w:val="2"/>
            <w:tcBorders>
              <w:top w:val="single" w:sz="4" w:space="0" w:color="000000"/>
              <w:left w:val="single" w:sz="4" w:space="0" w:color="000000"/>
              <w:bottom w:val="single" w:sz="4" w:space="0" w:color="000000"/>
              <w:right w:val="single" w:sz="4" w:space="0" w:color="000000"/>
            </w:tcBorders>
          </w:tcPr>
          <w:p w14:paraId="09E9B9C8" w14:textId="77777777" w:rsidR="00450411" w:rsidRPr="00540C3F" w:rsidRDefault="00450411" w:rsidP="000F1A0F">
            <w:pPr>
              <w:jc w:val="both"/>
              <w:rPr>
                <w:rFonts w:ascii="Times New Roman" w:hAnsi="Times New Roman" w:cs="Times New Roman"/>
                <w:sz w:val="20"/>
                <w:szCs w:val="20"/>
              </w:rPr>
            </w:pPr>
          </w:p>
          <w:p w14:paraId="4734C116" w14:textId="2B3ECC79" w:rsidR="00BD7308" w:rsidRPr="00540C3F" w:rsidRDefault="00F863DE" w:rsidP="000F1A0F">
            <w:pPr>
              <w:ind w:left="2"/>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773F4FB1" w14:textId="77777777" w:rsidTr="000F1A0F">
        <w:tblPrEx>
          <w:tblCellMar>
            <w:top w:w="52" w:type="dxa"/>
            <w:right w:w="64" w:type="dxa"/>
          </w:tblCellMar>
        </w:tblPrEx>
        <w:trPr>
          <w:trHeight w:val="1148"/>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8DCCC7" w14:textId="671C17F2" w:rsidR="00541B4A" w:rsidRPr="00540C3F" w:rsidRDefault="00F64032" w:rsidP="000F1A0F">
            <w:pPr>
              <w:ind w:right="111"/>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Informacje dotyczące</w:t>
            </w:r>
            <w:r w:rsidR="00BE7DEF" w:rsidRPr="00540C3F">
              <w:rPr>
                <w:rFonts w:ascii="Times New Roman" w:eastAsia="Times New Roman" w:hAnsi="Times New Roman" w:cs="Times New Roman"/>
                <w:b/>
                <w:bCs/>
                <w:sz w:val="20"/>
                <w:szCs w:val="20"/>
              </w:rPr>
              <w:t xml:space="preserve"> </w:t>
            </w:r>
            <w:r w:rsidRPr="00540C3F">
              <w:rPr>
                <w:rFonts w:ascii="Times New Roman" w:eastAsia="Times New Roman" w:hAnsi="Times New Roman" w:cs="Times New Roman"/>
                <w:b/>
                <w:bCs/>
                <w:sz w:val="20"/>
                <w:szCs w:val="20"/>
              </w:rPr>
              <w:t>obiektów istniejących położonych w sąsiedztwie inwestycji i wpływających na warunki życia</w:t>
            </w:r>
          </w:p>
        </w:tc>
        <w:tc>
          <w:tcPr>
            <w:tcW w:w="6033" w:type="dxa"/>
            <w:gridSpan w:val="2"/>
            <w:tcBorders>
              <w:top w:val="single" w:sz="4" w:space="0" w:color="000000"/>
              <w:left w:val="single" w:sz="4" w:space="0" w:color="000000"/>
              <w:bottom w:val="single" w:sz="4" w:space="0" w:color="000000"/>
              <w:right w:val="single" w:sz="4" w:space="0" w:color="000000"/>
            </w:tcBorders>
          </w:tcPr>
          <w:p w14:paraId="33F5C97B" w14:textId="0BF0CD87" w:rsidR="00541B4A" w:rsidRPr="00540C3F" w:rsidRDefault="00450411" w:rsidP="000F1A0F">
            <w:pPr>
              <w:jc w:val="both"/>
              <w:rPr>
                <w:rFonts w:ascii="Times New Roman" w:hAnsi="Times New Roman" w:cs="Times New Roman"/>
                <w:sz w:val="20"/>
                <w:szCs w:val="20"/>
                <w:highlight w:val="yellow"/>
              </w:rPr>
            </w:pPr>
            <w:r w:rsidRPr="00540C3F">
              <w:rPr>
                <w:rFonts w:ascii="Times New Roman" w:eastAsia="Times New Roman" w:hAnsi="Times New Roman" w:cs="Times New Roman"/>
                <w:sz w:val="20"/>
                <w:szCs w:val="20"/>
              </w:rPr>
              <w:t>Na sąsiednich działkach zlokalizowane są budynki mieszkalne wielorodzinne z usługami w parterze</w:t>
            </w:r>
            <w:r w:rsidR="001E7A45" w:rsidRPr="00540C3F">
              <w:rPr>
                <w:rFonts w:ascii="Times New Roman" w:eastAsia="Times New Roman" w:hAnsi="Times New Roman" w:cs="Times New Roman"/>
                <w:sz w:val="20"/>
                <w:szCs w:val="20"/>
              </w:rPr>
              <w:t xml:space="preserve"> oraz</w:t>
            </w:r>
            <w:r w:rsidRPr="00540C3F">
              <w:rPr>
                <w:rFonts w:ascii="Times New Roman" w:eastAsia="Times New Roman" w:hAnsi="Times New Roman" w:cs="Times New Roman"/>
                <w:sz w:val="20"/>
                <w:szCs w:val="20"/>
              </w:rPr>
              <w:t xml:space="preserve"> mieszkalne jednorodzinne</w:t>
            </w:r>
            <w:r w:rsidR="001E7A45" w:rsidRPr="00540C3F">
              <w:rPr>
                <w:rFonts w:ascii="Times New Roman" w:eastAsia="Times New Roman" w:hAnsi="Times New Roman" w:cs="Times New Roman"/>
                <w:sz w:val="20"/>
                <w:szCs w:val="20"/>
              </w:rPr>
              <w:t>.</w:t>
            </w:r>
          </w:p>
        </w:tc>
      </w:tr>
      <w:tr w:rsidR="000F1A0F" w:rsidRPr="00540C3F" w14:paraId="257252B1" w14:textId="77777777" w:rsidTr="000F1A0F">
        <w:tblPrEx>
          <w:tblCellMar>
            <w:top w:w="52" w:type="dxa"/>
            <w:right w:w="64" w:type="dxa"/>
          </w:tblCellMar>
        </w:tblPrEx>
        <w:trPr>
          <w:trHeight w:val="1401"/>
        </w:trPr>
        <w:tc>
          <w:tcPr>
            <w:tcW w:w="3613" w:type="dxa"/>
            <w:vMerge w:val="restart"/>
            <w:tcBorders>
              <w:top w:val="single" w:sz="4" w:space="0" w:color="000000"/>
              <w:left w:val="single" w:sz="4" w:space="0" w:color="000000"/>
              <w:right w:val="single" w:sz="4" w:space="0" w:color="000000"/>
            </w:tcBorders>
            <w:shd w:val="clear" w:color="auto" w:fill="D9D9D9" w:themeFill="background1" w:themeFillShade="D9"/>
          </w:tcPr>
          <w:p w14:paraId="52E13B9A" w14:textId="77777777" w:rsidR="000C7967" w:rsidRPr="00540C3F" w:rsidRDefault="000C7967" w:rsidP="000F1A0F">
            <w:pPr>
              <w:ind w:right="62"/>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Akty planowania przestrzennego i inne akty prawne na terenie objętym przedsięwzięciem deweloperskim lub zadaniem inwestycyjnym </w:t>
            </w:r>
          </w:p>
        </w:tc>
        <w:tc>
          <w:tcPr>
            <w:tcW w:w="2073" w:type="dxa"/>
            <w:tcBorders>
              <w:top w:val="single" w:sz="4" w:space="0" w:color="000000"/>
              <w:left w:val="single" w:sz="4" w:space="0" w:color="000000"/>
              <w:bottom w:val="single" w:sz="4" w:space="0" w:color="000000"/>
              <w:right w:val="single" w:sz="4" w:space="0" w:color="000000"/>
            </w:tcBorders>
          </w:tcPr>
          <w:p w14:paraId="25B857FE" w14:textId="4E95FB77" w:rsidR="000C7967" w:rsidRPr="00540C3F" w:rsidRDefault="000C7967" w:rsidP="000F1A0F">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Studium uwarunkowań i kierunków zagospodarowania przestrzennego gminy</w:t>
            </w:r>
          </w:p>
        </w:tc>
        <w:tc>
          <w:tcPr>
            <w:tcW w:w="3960" w:type="dxa"/>
            <w:tcBorders>
              <w:top w:val="single" w:sz="4" w:space="0" w:color="000000"/>
              <w:left w:val="single" w:sz="4" w:space="0" w:color="000000"/>
              <w:bottom w:val="single" w:sz="4" w:space="0" w:color="000000"/>
              <w:right w:val="single" w:sz="4" w:space="0" w:color="000000"/>
            </w:tcBorders>
          </w:tcPr>
          <w:p w14:paraId="1A453C65" w14:textId="77777777" w:rsidR="00376AD5" w:rsidRPr="00540C3F" w:rsidRDefault="00413268" w:rsidP="000F1A0F">
            <w:pPr>
              <w:jc w:val="both"/>
              <w:rPr>
                <w:rFonts w:ascii="Times New Roman" w:hAnsi="Times New Roman" w:cs="Times New Roman"/>
                <w:sz w:val="20"/>
                <w:szCs w:val="20"/>
              </w:rPr>
            </w:pPr>
            <w:r w:rsidRPr="00540C3F">
              <w:rPr>
                <w:rFonts w:ascii="Times New Roman" w:hAnsi="Times New Roman" w:cs="Times New Roman"/>
                <w:sz w:val="20"/>
                <w:szCs w:val="20"/>
              </w:rPr>
              <w:t>Na podstawie art. 18 ust. 2 pkt 5 ustawy z dnia 8 marca 1990 r. o samorządzie gminnym (Dz. U. z 2020 r. poz. 713 z późn. zm.) oraz art. 12 ust. 1 i art. 67a ust. 5 ustawy z dnia 27 marca 2003 r. o planowaniu i zagospodarowaniu przestrzennym (Dz. U. z 2020 r. poz. 293 z późn. zm.) oraz w związku z Uchwałą Nr 303/XXII/2020 Rady Miejskiej w Radzyminie z dnia 1 czerwca 2020 r. w sprawie przystąpienia do sporządzenia zmiany Studium uwarunkowań i kierunków zagospodarowania przestrzennego Gminy Radzymin, Rada Miejska w Radzyminie uchwala, co następuje</w:t>
            </w:r>
            <w:r w:rsidR="00376AD5" w:rsidRPr="00540C3F">
              <w:rPr>
                <w:rFonts w:ascii="Times New Roman" w:hAnsi="Times New Roman" w:cs="Times New Roman"/>
                <w:sz w:val="20"/>
                <w:szCs w:val="20"/>
              </w:rPr>
              <w:t>:</w:t>
            </w:r>
          </w:p>
          <w:p w14:paraId="6D8F886B" w14:textId="23820785" w:rsidR="000C7967" w:rsidRPr="00540C3F" w:rsidRDefault="00413268" w:rsidP="000F1A0F">
            <w:pPr>
              <w:jc w:val="both"/>
              <w:rPr>
                <w:rFonts w:ascii="Times New Roman" w:hAnsi="Times New Roman" w:cs="Times New Roman"/>
                <w:sz w:val="20"/>
                <w:szCs w:val="20"/>
              </w:rPr>
            </w:pPr>
            <w:r w:rsidRPr="00540C3F">
              <w:rPr>
                <w:rFonts w:ascii="Times New Roman" w:hAnsi="Times New Roman" w:cs="Times New Roman"/>
                <w:sz w:val="20"/>
                <w:szCs w:val="20"/>
              </w:rPr>
              <w:t>Uchwala się zmianę Studium uwarunkowań i kierunków zagospodarowania przestrzennego Gminy Radzymin, przyjętego Uchwałą Nr 157/X/2019 Rady Miejskiej w Radzyminie z dnia 18 czerwca 2019 r.</w:t>
            </w:r>
            <w:r w:rsidR="00376AD5" w:rsidRPr="00540C3F">
              <w:rPr>
                <w:rFonts w:ascii="Times New Roman" w:hAnsi="Times New Roman" w:cs="Times New Roman"/>
                <w:sz w:val="20"/>
                <w:szCs w:val="20"/>
              </w:rPr>
              <w:t xml:space="preserve"> </w:t>
            </w:r>
            <w:r w:rsidRPr="00540C3F">
              <w:rPr>
                <w:rFonts w:ascii="Times New Roman" w:hAnsi="Times New Roman" w:cs="Times New Roman"/>
                <w:sz w:val="20"/>
                <w:szCs w:val="20"/>
              </w:rPr>
              <w:t>Wykonanie uchwały powierza się Burmistrzowi Radzymina.</w:t>
            </w:r>
            <w:r w:rsidR="00376AD5" w:rsidRPr="00540C3F">
              <w:rPr>
                <w:rFonts w:ascii="Times New Roman" w:hAnsi="Times New Roman" w:cs="Times New Roman"/>
                <w:sz w:val="20"/>
                <w:szCs w:val="20"/>
              </w:rPr>
              <w:t xml:space="preserve"> </w:t>
            </w:r>
            <w:r w:rsidRPr="00540C3F">
              <w:rPr>
                <w:rFonts w:ascii="Times New Roman" w:hAnsi="Times New Roman" w:cs="Times New Roman"/>
                <w:sz w:val="20"/>
                <w:szCs w:val="20"/>
              </w:rPr>
              <w:t>Uchwała wchodzi w życie z dniem podjęcia.</w:t>
            </w:r>
          </w:p>
          <w:p w14:paraId="2C1464F8" w14:textId="13B659F1" w:rsidR="00997DB7" w:rsidRPr="00540C3F" w:rsidRDefault="00997DB7" w:rsidP="000F1A0F">
            <w:pPr>
              <w:jc w:val="both"/>
              <w:rPr>
                <w:rFonts w:ascii="Times New Roman" w:hAnsi="Times New Roman" w:cs="Times New Roman"/>
                <w:sz w:val="20"/>
                <w:szCs w:val="20"/>
                <w:u w:val="single"/>
              </w:rPr>
            </w:pPr>
            <w:r w:rsidRPr="00540C3F">
              <w:rPr>
                <w:rFonts w:ascii="Times New Roman" w:hAnsi="Times New Roman" w:cs="Times New Roman"/>
                <w:sz w:val="20"/>
                <w:szCs w:val="20"/>
                <w:u w:val="single"/>
              </w:rPr>
              <w:t>https://bip.radzymin.pl/uchwala/3581/uchwala-nr-427-xxx-2021</w:t>
            </w:r>
          </w:p>
        </w:tc>
      </w:tr>
      <w:tr w:rsidR="000F1A0F" w:rsidRPr="00540C3F" w14:paraId="7CE97FF4" w14:textId="77777777" w:rsidTr="000F1A0F">
        <w:tblPrEx>
          <w:tblCellMar>
            <w:top w:w="52" w:type="dxa"/>
            <w:right w:w="64" w:type="dxa"/>
          </w:tblCellMar>
        </w:tblPrEx>
        <w:trPr>
          <w:trHeight w:val="1401"/>
        </w:trPr>
        <w:tc>
          <w:tcPr>
            <w:tcW w:w="3613" w:type="dxa"/>
            <w:vMerge/>
            <w:tcBorders>
              <w:left w:val="single" w:sz="4" w:space="0" w:color="000000"/>
              <w:right w:val="single" w:sz="4" w:space="0" w:color="000000"/>
            </w:tcBorders>
            <w:shd w:val="clear" w:color="auto" w:fill="D9D9D9" w:themeFill="background1" w:themeFillShade="D9"/>
          </w:tcPr>
          <w:p w14:paraId="45F224B0" w14:textId="77777777" w:rsidR="000C7967" w:rsidRPr="00540C3F" w:rsidRDefault="000C7967" w:rsidP="000F1A0F">
            <w:pPr>
              <w:ind w:right="62"/>
              <w:jc w:val="both"/>
              <w:rPr>
                <w:rFonts w:ascii="Times New Roman" w:eastAsia="Times New Roman" w:hAnsi="Times New Roman" w:cs="Times New Roman"/>
                <w:sz w:val="20"/>
                <w:szCs w:val="20"/>
              </w:rPr>
            </w:pPr>
          </w:p>
        </w:tc>
        <w:tc>
          <w:tcPr>
            <w:tcW w:w="2073" w:type="dxa"/>
            <w:tcBorders>
              <w:top w:val="single" w:sz="4" w:space="0" w:color="000000"/>
              <w:left w:val="single" w:sz="4" w:space="0" w:color="000000"/>
              <w:right w:val="single" w:sz="4" w:space="0" w:color="000000"/>
            </w:tcBorders>
          </w:tcPr>
          <w:p w14:paraId="75764EAC" w14:textId="5AD52204" w:rsidR="000C7967" w:rsidRPr="00540C3F" w:rsidRDefault="000C7967"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Miejscowy plan zagospodarowania przestrzennego</w:t>
            </w:r>
          </w:p>
        </w:tc>
        <w:tc>
          <w:tcPr>
            <w:tcW w:w="3960" w:type="dxa"/>
            <w:tcBorders>
              <w:top w:val="single" w:sz="4" w:space="0" w:color="000000"/>
              <w:left w:val="single" w:sz="4" w:space="0" w:color="000000"/>
              <w:bottom w:val="single" w:sz="4" w:space="0" w:color="000000"/>
              <w:right w:val="single" w:sz="4" w:space="0" w:color="000000"/>
            </w:tcBorders>
          </w:tcPr>
          <w:p w14:paraId="40AFBEB3" w14:textId="77777777" w:rsidR="000C7967" w:rsidRPr="00540C3F" w:rsidRDefault="000C7967" w:rsidP="000F1A0F">
            <w:pPr>
              <w:ind w:left="1"/>
              <w:jc w:val="both"/>
              <w:rPr>
                <w:rFonts w:ascii="Times New Roman" w:eastAsia="Times New Roman" w:hAnsi="Times New Roman" w:cs="Times New Roman"/>
                <w:b/>
                <w:bCs/>
                <w:sz w:val="20"/>
                <w:szCs w:val="20"/>
              </w:rPr>
            </w:pPr>
            <w:r w:rsidRPr="00540C3F">
              <w:rPr>
                <w:rFonts w:ascii="Times New Roman" w:eastAsia="Times New Roman" w:hAnsi="Times New Roman" w:cs="Times New Roman"/>
                <w:b/>
                <w:bCs/>
                <w:sz w:val="20"/>
                <w:szCs w:val="20"/>
              </w:rPr>
              <w:t>Uchwała nr 500/XXXVI/2021 z dnia 27.09.2021 r. Rady Miejskiej w Radzyminie w sprawie uchwalenia miejscowego planu zagospodarowania przestrzennego Radzymina Etap 8 – część B</w:t>
            </w:r>
            <w:r w:rsidR="00413268" w:rsidRPr="00540C3F">
              <w:rPr>
                <w:rFonts w:ascii="Times New Roman" w:eastAsia="Times New Roman" w:hAnsi="Times New Roman" w:cs="Times New Roman"/>
                <w:b/>
                <w:bCs/>
                <w:sz w:val="20"/>
                <w:szCs w:val="20"/>
              </w:rPr>
              <w:t xml:space="preserve"> ogłoszona w Dzienniku Urzędowym Województwa Mazowieckiego z dnia 17.11.2021 r. poz. 9864.</w:t>
            </w:r>
          </w:p>
          <w:p w14:paraId="56B51B69" w14:textId="11A36B81" w:rsidR="00413268" w:rsidRPr="00540C3F" w:rsidRDefault="00413268" w:rsidP="000F1A0F">
            <w:pPr>
              <w:ind w:left="1"/>
              <w:jc w:val="both"/>
              <w:rPr>
                <w:rFonts w:ascii="Times New Roman" w:eastAsia="Times New Roman" w:hAnsi="Times New Roman" w:cs="Times New Roman"/>
                <w:sz w:val="20"/>
                <w:szCs w:val="20"/>
                <w:u w:val="single"/>
              </w:rPr>
            </w:pPr>
            <w:r w:rsidRPr="00540C3F">
              <w:rPr>
                <w:rFonts w:ascii="Times New Roman" w:eastAsia="Times New Roman" w:hAnsi="Times New Roman" w:cs="Times New Roman"/>
                <w:sz w:val="20"/>
                <w:szCs w:val="20"/>
                <w:u w:val="single"/>
              </w:rPr>
              <w:t>https://bip.radzymin.pl/uchwala/4418/uchwala-nr-500-xxxvi-2021</w:t>
            </w:r>
          </w:p>
        </w:tc>
      </w:tr>
      <w:tr w:rsidR="000F1A0F" w:rsidRPr="00540C3F" w14:paraId="17FE3B35" w14:textId="77777777" w:rsidTr="000F1A0F">
        <w:tblPrEx>
          <w:tblCellMar>
            <w:top w:w="52" w:type="dxa"/>
            <w:right w:w="64" w:type="dxa"/>
          </w:tblCellMar>
        </w:tblPrEx>
        <w:trPr>
          <w:trHeight w:val="372"/>
        </w:trPr>
        <w:tc>
          <w:tcPr>
            <w:tcW w:w="3613" w:type="dxa"/>
            <w:vMerge/>
            <w:tcBorders>
              <w:left w:val="single" w:sz="4" w:space="0" w:color="000000"/>
              <w:right w:val="single" w:sz="4" w:space="0" w:color="000000"/>
            </w:tcBorders>
            <w:shd w:val="clear" w:color="auto" w:fill="D9D9D9" w:themeFill="background1" w:themeFillShade="D9"/>
          </w:tcPr>
          <w:p w14:paraId="2D7CB436" w14:textId="77777777" w:rsidR="000C7967" w:rsidRPr="00540C3F" w:rsidRDefault="000C7967" w:rsidP="000F1A0F">
            <w:pPr>
              <w:ind w:right="62"/>
              <w:jc w:val="both"/>
              <w:rPr>
                <w:rFonts w:ascii="Times New Roman" w:eastAsia="Times New Roman" w:hAnsi="Times New Roman" w:cs="Times New Roman"/>
                <w:sz w:val="20"/>
                <w:szCs w:val="20"/>
              </w:rPr>
            </w:pPr>
          </w:p>
        </w:tc>
        <w:tc>
          <w:tcPr>
            <w:tcW w:w="2073" w:type="dxa"/>
            <w:tcBorders>
              <w:top w:val="single" w:sz="4" w:space="0" w:color="000000"/>
              <w:left w:val="single" w:sz="4" w:space="0" w:color="000000"/>
              <w:right w:val="single" w:sz="4" w:space="0" w:color="000000"/>
            </w:tcBorders>
          </w:tcPr>
          <w:p w14:paraId="241A359D" w14:textId="5ACB5287" w:rsidR="000C7967" w:rsidRPr="00540C3F" w:rsidRDefault="000C7967"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Miejscowy plan rewitalizacji</w:t>
            </w:r>
          </w:p>
        </w:tc>
        <w:tc>
          <w:tcPr>
            <w:tcW w:w="3960" w:type="dxa"/>
            <w:tcBorders>
              <w:top w:val="single" w:sz="4" w:space="0" w:color="000000"/>
              <w:left w:val="single" w:sz="4" w:space="0" w:color="000000"/>
              <w:bottom w:val="single" w:sz="4" w:space="0" w:color="000000"/>
              <w:right w:val="single" w:sz="4" w:space="0" w:color="000000"/>
            </w:tcBorders>
          </w:tcPr>
          <w:p w14:paraId="1C879224" w14:textId="0007ADB5" w:rsidR="000C7967" w:rsidRPr="00540C3F" w:rsidRDefault="000C7967"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Brak planu</w:t>
            </w:r>
          </w:p>
        </w:tc>
      </w:tr>
      <w:tr w:rsidR="000F1A0F" w:rsidRPr="00540C3F" w14:paraId="3A9810C2" w14:textId="77777777" w:rsidTr="000F1A0F">
        <w:tblPrEx>
          <w:tblCellMar>
            <w:top w:w="52" w:type="dxa"/>
            <w:right w:w="64" w:type="dxa"/>
          </w:tblCellMar>
        </w:tblPrEx>
        <w:trPr>
          <w:trHeight w:val="364"/>
        </w:trPr>
        <w:tc>
          <w:tcPr>
            <w:tcW w:w="3613" w:type="dxa"/>
            <w:vMerge/>
            <w:tcBorders>
              <w:left w:val="single" w:sz="4" w:space="0" w:color="000000"/>
              <w:right w:val="single" w:sz="4" w:space="0" w:color="000000"/>
            </w:tcBorders>
            <w:shd w:val="clear" w:color="auto" w:fill="D9D9D9" w:themeFill="background1" w:themeFillShade="D9"/>
          </w:tcPr>
          <w:p w14:paraId="642A6F06" w14:textId="77777777" w:rsidR="000C7967" w:rsidRPr="00540C3F" w:rsidRDefault="000C7967" w:rsidP="000F1A0F">
            <w:pPr>
              <w:ind w:right="62"/>
              <w:jc w:val="both"/>
              <w:rPr>
                <w:rFonts w:ascii="Times New Roman" w:eastAsia="Times New Roman" w:hAnsi="Times New Roman" w:cs="Times New Roman"/>
                <w:sz w:val="20"/>
                <w:szCs w:val="20"/>
              </w:rPr>
            </w:pPr>
          </w:p>
        </w:tc>
        <w:tc>
          <w:tcPr>
            <w:tcW w:w="2073" w:type="dxa"/>
            <w:tcBorders>
              <w:top w:val="single" w:sz="4" w:space="0" w:color="000000"/>
              <w:left w:val="single" w:sz="4" w:space="0" w:color="000000"/>
              <w:right w:val="single" w:sz="4" w:space="0" w:color="000000"/>
            </w:tcBorders>
          </w:tcPr>
          <w:p w14:paraId="4AF236AF" w14:textId="7C8F8203" w:rsidR="000C7967" w:rsidRPr="00540C3F" w:rsidRDefault="000C7967"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Miejscowy plan odbudowy  </w:t>
            </w:r>
          </w:p>
        </w:tc>
        <w:tc>
          <w:tcPr>
            <w:tcW w:w="3960" w:type="dxa"/>
            <w:tcBorders>
              <w:top w:val="single" w:sz="4" w:space="0" w:color="000000"/>
              <w:left w:val="single" w:sz="4" w:space="0" w:color="000000"/>
              <w:bottom w:val="single" w:sz="4" w:space="0" w:color="000000"/>
              <w:right w:val="single" w:sz="4" w:space="0" w:color="000000"/>
            </w:tcBorders>
          </w:tcPr>
          <w:p w14:paraId="4928BAEE" w14:textId="41DB7EC6" w:rsidR="000C7967" w:rsidRPr="00540C3F" w:rsidRDefault="000C7967"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Brak planu</w:t>
            </w:r>
          </w:p>
        </w:tc>
      </w:tr>
      <w:tr w:rsidR="000F1A0F" w:rsidRPr="00540C3F" w14:paraId="2BE62951" w14:textId="77777777" w:rsidTr="000F1A0F">
        <w:tblPrEx>
          <w:tblCellMar>
            <w:top w:w="52" w:type="dxa"/>
            <w:right w:w="64" w:type="dxa"/>
          </w:tblCellMar>
        </w:tblPrEx>
        <w:trPr>
          <w:trHeight w:val="369"/>
        </w:trPr>
        <w:tc>
          <w:tcPr>
            <w:tcW w:w="3613" w:type="dxa"/>
            <w:vMerge/>
            <w:tcBorders>
              <w:left w:val="single" w:sz="4" w:space="0" w:color="000000"/>
              <w:bottom w:val="single" w:sz="4" w:space="0" w:color="000000"/>
              <w:right w:val="single" w:sz="4" w:space="0" w:color="000000"/>
            </w:tcBorders>
            <w:shd w:val="clear" w:color="auto" w:fill="D9D9D9" w:themeFill="background1" w:themeFillShade="D9"/>
          </w:tcPr>
          <w:p w14:paraId="21E934FB" w14:textId="77777777" w:rsidR="000C7967" w:rsidRPr="00540C3F" w:rsidRDefault="000C7967" w:rsidP="000F1A0F">
            <w:pPr>
              <w:ind w:right="62"/>
              <w:jc w:val="both"/>
              <w:rPr>
                <w:rFonts w:ascii="Times New Roman" w:eastAsia="Times New Roman" w:hAnsi="Times New Roman" w:cs="Times New Roman"/>
                <w:sz w:val="20"/>
                <w:szCs w:val="20"/>
              </w:rPr>
            </w:pPr>
          </w:p>
        </w:tc>
        <w:tc>
          <w:tcPr>
            <w:tcW w:w="2073" w:type="dxa"/>
            <w:tcBorders>
              <w:top w:val="single" w:sz="4" w:space="0" w:color="000000"/>
              <w:left w:val="single" w:sz="4" w:space="0" w:color="000000"/>
              <w:right w:val="single" w:sz="4" w:space="0" w:color="000000"/>
            </w:tcBorders>
          </w:tcPr>
          <w:p w14:paraId="0AA24F90" w14:textId="33A8B7A5" w:rsidR="000C7967" w:rsidRPr="00540C3F" w:rsidRDefault="000C7967"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Inne</w:t>
            </w:r>
          </w:p>
        </w:tc>
        <w:tc>
          <w:tcPr>
            <w:tcW w:w="3960" w:type="dxa"/>
            <w:tcBorders>
              <w:top w:val="single" w:sz="4" w:space="0" w:color="000000"/>
              <w:left w:val="single" w:sz="4" w:space="0" w:color="000000"/>
              <w:bottom w:val="single" w:sz="4" w:space="0" w:color="000000"/>
              <w:right w:val="single" w:sz="4" w:space="0" w:color="000000"/>
            </w:tcBorders>
          </w:tcPr>
          <w:p w14:paraId="0FD2FAA4" w14:textId="0CA83E06" w:rsidR="000C7967" w:rsidRPr="00540C3F" w:rsidRDefault="000C7967"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Brak</w:t>
            </w:r>
          </w:p>
        </w:tc>
      </w:tr>
      <w:tr w:rsidR="000F1A0F" w:rsidRPr="00540C3F" w14:paraId="6AB5FD25" w14:textId="77777777" w:rsidTr="000F1A0F">
        <w:tblPrEx>
          <w:tblCellMar>
            <w:top w:w="52" w:type="dxa"/>
            <w:right w:w="64" w:type="dxa"/>
          </w:tblCellMar>
        </w:tblPrEx>
        <w:trPr>
          <w:trHeight w:val="459"/>
        </w:trPr>
        <w:tc>
          <w:tcPr>
            <w:tcW w:w="3613" w:type="dxa"/>
            <w:vMerge w:val="restart"/>
            <w:tcBorders>
              <w:top w:val="single" w:sz="4" w:space="0" w:color="000000"/>
              <w:left w:val="single" w:sz="4" w:space="0" w:color="000000"/>
              <w:right w:val="single" w:sz="4" w:space="0" w:color="000000"/>
            </w:tcBorders>
            <w:shd w:val="clear" w:color="auto" w:fill="D9D9D9" w:themeFill="background1" w:themeFillShade="D9"/>
          </w:tcPr>
          <w:p w14:paraId="0274BE16" w14:textId="77777777" w:rsidR="000C7967" w:rsidRPr="00540C3F" w:rsidRDefault="000C7967"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Ustalenia obowiązującego miejscowego planu </w:t>
            </w:r>
          </w:p>
          <w:p w14:paraId="53ACF6DB" w14:textId="77777777" w:rsidR="000C7967" w:rsidRPr="00540C3F" w:rsidRDefault="000C7967" w:rsidP="000F1A0F">
            <w:pPr>
              <w:spacing w:after="1"/>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lastRenderedPageBreak/>
              <w:t xml:space="preserve">zagospodarowania przestrzennego dla terenu objętego </w:t>
            </w:r>
          </w:p>
          <w:p w14:paraId="2D87177D" w14:textId="77777777" w:rsidR="000C7967" w:rsidRPr="00540C3F" w:rsidRDefault="000C7967"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przedsięwzięciem deweloperskim lub zadaniem inwestycyjnym </w:t>
            </w:r>
          </w:p>
        </w:tc>
        <w:tc>
          <w:tcPr>
            <w:tcW w:w="2073" w:type="dxa"/>
            <w:tcBorders>
              <w:top w:val="single" w:sz="4" w:space="0" w:color="000000"/>
              <w:left w:val="single" w:sz="4" w:space="0" w:color="000000"/>
              <w:bottom w:val="single" w:sz="4" w:space="0" w:color="000000"/>
              <w:right w:val="single" w:sz="4" w:space="0" w:color="000000"/>
            </w:tcBorders>
          </w:tcPr>
          <w:p w14:paraId="329CDE6B" w14:textId="77777777" w:rsidR="000C7967" w:rsidRPr="00540C3F" w:rsidRDefault="000C7967"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lastRenderedPageBreak/>
              <w:t xml:space="preserve">Przeznaczenie terenu </w:t>
            </w:r>
          </w:p>
        </w:tc>
        <w:tc>
          <w:tcPr>
            <w:tcW w:w="3960" w:type="dxa"/>
            <w:tcBorders>
              <w:top w:val="single" w:sz="4" w:space="0" w:color="000000"/>
              <w:left w:val="single" w:sz="4" w:space="0" w:color="000000"/>
              <w:bottom w:val="single" w:sz="4" w:space="0" w:color="000000"/>
              <w:right w:val="single" w:sz="4" w:space="0" w:color="000000"/>
            </w:tcBorders>
          </w:tcPr>
          <w:p w14:paraId="470D77B4" w14:textId="5DF6EB0F" w:rsidR="000C7967" w:rsidRPr="00540C3F" w:rsidRDefault="008E164D" w:rsidP="000F1A0F">
            <w:pPr>
              <w:ind w:left="1"/>
              <w:jc w:val="both"/>
              <w:rPr>
                <w:rFonts w:ascii="Times New Roman" w:hAnsi="Times New Roman" w:cs="Times New Roman"/>
                <w:sz w:val="20"/>
                <w:szCs w:val="20"/>
              </w:rPr>
            </w:pPr>
            <w:r w:rsidRPr="00540C3F">
              <w:rPr>
                <w:rFonts w:ascii="Times New Roman" w:eastAsia="Times New Roman" w:hAnsi="Times New Roman" w:cs="Times New Roman"/>
                <w:sz w:val="20"/>
                <w:szCs w:val="20"/>
              </w:rPr>
              <w:t>Zabudowa mieszkaniowa wielorodzinna lub zabudowa usługowa</w:t>
            </w:r>
          </w:p>
        </w:tc>
      </w:tr>
      <w:tr w:rsidR="000F1A0F" w:rsidRPr="00540C3F" w14:paraId="044FD9BD" w14:textId="77777777" w:rsidTr="000F1A0F">
        <w:tblPrEx>
          <w:tblCellMar>
            <w:top w:w="52" w:type="dxa"/>
            <w:right w:w="64" w:type="dxa"/>
          </w:tblCellMar>
        </w:tblPrEx>
        <w:trPr>
          <w:trHeight w:val="263"/>
        </w:trPr>
        <w:tc>
          <w:tcPr>
            <w:tcW w:w="0" w:type="auto"/>
            <w:vMerge/>
            <w:tcBorders>
              <w:left w:val="single" w:sz="4" w:space="0" w:color="000000"/>
              <w:right w:val="single" w:sz="4" w:space="0" w:color="000000"/>
            </w:tcBorders>
            <w:shd w:val="clear" w:color="auto" w:fill="D9D9D9" w:themeFill="background1" w:themeFillShade="D9"/>
          </w:tcPr>
          <w:p w14:paraId="62BD5C97"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1595F921" w14:textId="77777777" w:rsidR="000C7967" w:rsidRPr="00540C3F" w:rsidRDefault="000C7967" w:rsidP="000F1A0F">
            <w:pPr>
              <w:ind w:left="2" w:right="37"/>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Maksymalna intensywność zabudowy </w:t>
            </w:r>
          </w:p>
        </w:tc>
        <w:tc>
          <w:tcPr>
            <w:tcW w:w="3960" w:type="dxa"/>
            <w:tcBorders>
              <w:top w:val="single" w:sz="4" w:space="0" w:color="000000"/>
              <w:left w:val="single" w:sz="4" w:space="0" w:color="000000"/>
              <w:bottom w:val="single" w:sz="4" w:space="0" w:color="000000"/>
              <w:right w:val="single" w:sz="4" w:space="0" w:color="000000"/>
            </w:tcBorders>
          </w:tcPr>
          <w:p w14:paraId="35832C86" w14:textId="03280D49" w:rsidR="000C7967" w:rsidRPr="00540C3F" w:rsidRDefault="009C7A5C" w:rsidP="000F1A0F">
            <w:pPr>
              <w:jc w:val="both"/>
              <w:rPr>
                <w:rFonts w:ascii="Times New Roman" w:hAnsi="Times New Roman" w:cs="Times New Roman"/>
                <w:sz w:val="20"/>
                <w:szCs w:val="20"/>
              </w:rPr>
            </w:pPr>
            <w:r w:rsidRPr="00540C3F">
              <w:rPr>
                <w:rFonts w:ascii="Times New Roman" w:hAnsi="Times New Roman" w:cs="Times New Roman"/>
                <w:sz w:val="20"/>
                <w:szCs w:val="20"/>
              </w:rPr>
              <w:t>W MPZ</w:t>
            </w:r>
            <w:r w:rsidR="003B1F86" w:rsidRPr="00540C3F">
              <w:rPr>
                <w:rFonts w:ascii="Times New Roman" w:hAnsi="Times New Roman" w:cs="Times New Roman"/>
                <w:sz w:val="20"/>
                <w:szCs w:val="20"/>
              </w:rPr>
              <w:t>P</w:t>
            </w:r>
            <w:r w:rsidRPr="00540C3F">
              <w:rPr>
                <w:rFonts w:ascii="Times New Roman" w:hAnsi="Times New Roman" w:cs="Times New Roman"/>
                <w:sz w:val="20"/>
                <w:szCs w:val="20"/>
              </w:rPr>
              <w:t xml:space="preserve"> brak danych</w:t>
            </w:r>
          </w:p>
        </w:tc>
      </w:tr>
      <w:tr w:rsidR="000F1A0F" w:rsidRPr="00540C3F" w14:paraId="0B51D5A1"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0660DEF6"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4D5638CA" w14:textId="77777777" w:rsidR="000C7967" w:rsidRPr="00540C3F" w:rsidRDefault="000C7967" w:rsidP="000F1A0F">
            <w:pPr>
              <w:ind w:left="2" w:right="-4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Maksymalna i minimalna nadziemna intensywność zabudowy </w:t>
            </w:r>
          </w:p>
        </w:tc>
        <w:tc>
          <w:tcPr>
            <w:tcW w:w="3960" w:type="dxa"/>
            <w:tcBorders>
              <w:top w:val="single" w:sz="4" w:space="0" w:color="000000"/>
              <w:left w:val="single" w:sz="4" w:space="0" w:color="000000"/>
              <w:bottom w:val="single" w:sz="4" w:space="0" w:color="000000"/>
              <w:right w:val="single" w:sz="4" w:space="0" w:color="000000"/>
            </w:tcBorders>
          </w:tcPr>
          <w:p w14:paraId="6692CC14" w14:textId="77777777" w:rsidR="009C7A5C" w:rsidRPr="00540C3F" w:rsidRDefault="009C7A5C"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Wskaźnik maksymalnej intensywności zabudowy w odniesieniu do powierzchni działki budowlanej: 1,4.</w:t>
            </w:r>
          </w:p>
          <w:p w14:paraId="7FCD8AC6" w14:textId="43386BF7" w:rsidR="000C7967" w:rsidRPr="00540C3F" w:rsidRDefault="000C7967" w:rsidP="000F1A0F">
            <w:pPr>
              <w:ind w:left="1"/>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Wskaźnik minimalnej </w:t>
            </w:r>
            <w:r w:rsidRPr="00540C3F">
              <w:rPr>
                <w:rFonts w:ascii="Times New Roman" w:hAnsi="Times New Roman" w:cs="Times New Roman"/>
                <w:sz w:val="20"/>
                <w:szCs w:val="20"/>
              </w:rPr>
              <w:t xml:space="preserve">intensywności zabudowy w odniesieniu do powierzchni działki budowlanej: </w:t>
            </w:r>
            <w:r w:rsidRPr="00540C3F">
              <w:rPr>
                <w:rFonts w:ascii="Times New Roman" w:eastAsia="Times New Roman" w:hAnsi="Times New Roman" w:cs="Times New Roman"/>
                <w:sz w:val="20"/>
                <w:szCs w:val="20"/>
              </w:rPr>
              <w:t xml:space="preserve"> 0,6</w:t>
            </w:r>
          </w:p>
        </w:tc>
      </w:tr>
      <w:tr w:rsidR="000F1A0F" w:rsidRPr="00540C3F" w14:paraId="676DB78E" w14:textId="77777777" w:rsidTr="000F1A0F">
        <w:tblPrEx>
          <w:tblCellMar>
            <w:top w:w="52" w:type="dxa"/>
            <w:right w:w="64" w:type="dxa"/>
          </w:tblCellMar>
        </w:tblPrEx>
        <w:trPr>
          <w:trHeight w:val="460"/>
        </w:trPr>
        <w:tc>
          <w:tcPr>
            <w:tcW w:w="0" w:type="auto"/>
            <w:vMerge/>
            <w:tcBorders>
              <w:left w:val="single" w:sz="4" w:space="0" w:color="000000"/>
              <w:right w:val="single" w:sz="4" w:space="0" w:color="000000"/>
            </w:tcBorders>
            <w:shd w:val="clear" w:color="auto" w:fill="D9D9D9" w:themeFill="background1" w:themeFillShade="D9"/>
          </w:tcPr>
          <w:p w14:paraId="5D7D332A"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2720BC82" w14:textId="77777777" w:rsidR="000C7967" w:rsidRPr="00540C3F" w:rsidRDefault="000C7967" w:rsidP="000F1A0F">
            <w:pPr>
              <w:ind w:left="2" w:right="-4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Maksymalna powierzchnia zabudowy </w:t>
            </w:r>
          </w:p>
        </w:tc>
        <w:tc>
          <w:tcPr>
            <w:tcW w:w="3960" w:type="dxa"/>
            <w:tcBorders>
              <w:top w:val="single" w:sz="4" w:space="0" w:color="000000"/>
              <w:left w:val="single" w:sz="4" w:space="0" w:color="000000"/>
              <w:bottom w:val="single" w:sz="4" w:space="0" w:color="000000"/>
              <w:right w:val="single" w:sz="4" w:space="0" w:color="000000"/>
            </w:tcBorders>
          </w:tcPr>
          <w:p w14:paraId="2DEC906F" w14:textId="2CCF315F" w:rsidR="000C7967" w:rsidRPr="00540C3F" w:rsidRDefault="000C7967" w:rsidP="000F1A0F">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40% powierzchni działki budowlanej</w:t>
            </w:r>
          </w:p>
        </w:tc>
      </w:tr>
      <w:tr w:rsidR="000F1A0F" w:rsidRPr="00540C3F" w14:paraId="299B4842" w14:textId="77777777" w:rsidTr="000F1A0F">
        <w:tblPrEx>
          <w:tblCellMar>
            <w:top w:w="52" w:type="dxa"/>
            <w:right w:w="64" w:type="dxa"/>
          </w:tblCellMar>
        </w:tblPrEx>
        <w:trPr>
          <w:trHeight w:val="458"/>
        </w:trPr>
        <w:tc>
          <w:tcPr>
            <w:tcW w:w="0" w:type="auto"/>
            <w:vMerge/>
            <w:tcBorders>
              <w:left w:val="single" w:sz="4" w:space="0" w:color="000000"/>
              <w:right w:val="single" w:sz="4" w:space="0" w:color="000000"/>
            </w:tcBorders>
            <w:shd w:val="clear" w:color="auto" w:fill="D9D9D9" w:themeFill="background1" w:themeFillShade="D9"/>
          </w:tcPr>
          <w:p w14:paraId="7727BC7E"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4A771BEB" w14:textId="77777777" w:rsidR="000C7967" w:rsidRPr="00540C3F" w:rsidRDefault="000C7967" w:rsidP="000F1A0F">
            <w:pPr>
              <w:ind w:left="2" w:right="-4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Maksymalna wysokość zabudowy </w:t>
            </w:r>
          </w:p>
        </w:tc>
        <w:tc>
          <w:tcPr>
            <w:tcW w:w="3960" w:type="dxa"/>
            <w:tcBorders>
              <w:top w:val="single" w:sz="4" w:space="0" w:color="000000"/>
              <w:left w:val="single" w:sz="4" w:space="0" w:color="000000"/>
              <w:bottom w:val="single" w:sz="4" w:space="0" w:color="000000"/>
              <w:right w:val="single" w:sz="4" w:space="0" w:color="000000"/>
            </w:tcBorders>
          </w:tcPr>
          <w:p w14:paraId="7D214821" w14:textId="6383DEB6" w:rsidR="000C7967" w:rsidRPr="00540C3F" w:rsidRDefault="000C7967"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Budynki mieszkalne wielorodzinne, mieszkalno-usługowe: 20,0 m</w:t>
            </w:r>
          </w:p>
          <w:p w14:paraId="2F535DA4" w14:textId="77777777" w:rsidR="000C7967" w:rsidRPr="00540C3F" w:rsidRDefault="000C7967"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Budynki usługowe: 14,0 m</w:t>
            </w:r>
          </w:p>
          <w:p w14:paraId="5676E0CF" w14:textId="06396D14" w:rsidR="000C7967" w:rsidRPr="00540C3F" w:rsidRDefault="000C7967"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Obiekty infrastruktury technicznej: 5,0 m</w:t>
            </w:r>
          </w:p>
        </w:tc>
      </w:tr>
      <w:tr w:rsidR="000F1A0F" w:rsidRPr="00540C3F" w14:paraId="13F74640" w14:textId="77777777" w:rsidTr="000F1A0F">
        <w:tblPrEx>
          <w:tblCellMar>
            <w:top w:w="52" w:type="dxa"/>
            <w:right w:w="64" w:type="dxa"/>
          </w:tblCellMar>
        </w:tblPrEx>
        <w:trPr>
          <w:trHeight w:val="496"/>
        </w:trPr>
        <w:tc>
          <w:tcPr>
            <w:tcW w:w="0" w:type="auto"/>
            <w:vMerge/>
            <w:tcBorders>
              <w:left w:val="single" w:sz="4" w:space="0" w:color="000000"/>
              <w:right w:val="single" w:sz="4" w:space="0" w:color="000000"/>
            </w:tcBorders>
            <w:shd w:val="clear" w:color="auto" w:fill="D9D9D9" w:themeFill="background1" w:themeFillShade="D9"/>
          </w:tcPr>
          <w:p w14:paraId="452FC466"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548E4E47" w14:textId="77777777" w:rsidR="000C7967" w:rsidRPr="00540C3F" w:rsidRDefault="000C7967" w:rsidP="000F1A0F">
            <w:pPr>
              <w:ind w:left="2" w:right="-4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Minimalny udział procentowy powierzchni biologicznie czynnej </w:t>
            </w:r>
          </w:p>
        </w:tc>
        <w:tc>
          <w:tcPr>
            <w:tcW w:w="3960" w:type="dxa"/>
            <w:tcBorders>
              <w:top w:val="single" w:sz="4" w:space="0" w:color="000000"/>
              <w:left w:val="single" w:sz="4" w:space="0" w:color="000000"/>
              <w:bottom w:val="single" w:sz="4" w:space="0" w:color="000000"/>
              <w:right w:val="single" w:sz="4" w:space="0" w:color="000000"/>
            </w:tcBorders>
          </w:tcPr>
          <w:p w14:paraId="725DCFBC" w14:textId="7DF666F3" w:rsidR="000C7967" w:rsidRPr="00540C3F" w:rsidRDefault="000C7967" w:rsidP="000F1A0F">
            <w:pPr>
              <w:ind w:left="1"/>
              <w:jc w:val="both"/>
              <w:rPr>
                <w:rFonts w:ascii="Times New Roman" w:eastAsia="Times New Roman" w:hAnsi="Times New Roman" w:cs="Times New Roman"/>
                <w:sz w:val="20"/>
                <w:szCs w:val="20"/>
              </w:rPr>
            </w:pPr>
            <w:r w:rsidRPr="00540C3F">
              <w:rPr>
                <w:rFonts w:ascii="Times New Roman" w:hAnsi="Times New Roman" w:cs="Times New Roman"/>
                <w:sz w:val="20"/>
                <w:szCs w:val="20"/>
              </w:rPr>
              <w:t>Minimalny udział powierzchni biologicznie czynnej w odniesieniu do powierzchni działki budowlanej: 20%</w:t>
            </w:r>
          </w:p>
        </w:tc>
      </w:tr>
      <w:tr w:rsidR="000F1A0F" w:rsidRPr="00540C3F" w14:paraId="7192E340" w14:textId="77777777" w:rsidTr="000F1A0F">
        <w:tblPrEx>
          <w:tblCellMar>
            <w:top w:w="52" w:type="dxa"/>
            <w:right w:w="64" w:type="dxa"/>
          </w:tblCellMar>
        </w:tblPrEx>
        <w:trPr>
          <w:trHeight w:val="548"/>
        </w:trPr>
        <w:tc>
          <w:tcPr>
            <w:tcW w:w="0" w:type="auto"/>
            <w:vMerge/>
            <w:tcBorders>
              <w:left w:val="single" w:sz="4" w:space="0" w:color="000000"/>
              <w:right w:val="single" w:sz="4" w:space="0" w:color="000000"/>
            </w:tcBorders>
            <w:shd w:val="clear" w:color="auto" w:fill="D9D9D9" w:themeFill="background1" w:themeFillShade="D9"/>
          </w:tcPr>
          <w:p w14:paraId="104ECEE8"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3A6462F6" w14:textId="77777777" w:rsidR="000C7967" w:rsidRPr="00540C3F" w:rsidRDefault="000C7967" w:rsidP="000F1A0F">
            <w:pPr>
              <w:ind w:left="2" w:right="-4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Minimalna liczba miejsc do parkowania </w:t>
            </w:r>
          </w:p>
        </w:tc>
        <w:tc>
          <w:tcPr>
            <w:tcW w:w="3960" w:type="dxa"/>
            <w:tcBorders>
              <w:top w:val="single" w:sz="4" w:space="0" w:color="000000"/>
              <w:left w:val="single" w:sz="4" w:space="0" w:color="000000"/>
              <w:bottom w:val="single" w:sz="4" w:space="0" w:color="000000"/>
              <w:right w:val="single" w:sz="4" w:space="0" w:color="000000"/>
            </w:tcBorders>
          </w:tcPr>
          <w:p w14:paraId="3F2FACAD" w14:textId="77777777" w:rsidR="000C7967" w:rsidRPr="00540C3F" w:rsidRDefault="000C7967" w:rsidP="000F1A0F">
            <w:pPr>
              <w:jc w:val="both"/>
              <w:rPr>
                <w:rFonts w:ascii="Times New Roman" w:hAnsi="Times New Roman" w:cs="Times New Roman"/>
                <w:sz w:val="20"/>
                <w:szCs w:val="20"/>
              </w:rPr>
            </w:pPr>
            <w:r w:rsidRPr="00540C3F">
              <w:rPr>
                <w:rFonts w:ascii="Times New Roman" w:hAnsi="Times New Roman" w:cs="Times New Roman"/>
                <w:sz w:val="20"/>
                <w:szCs w:val="20"/>
              </w:rPr>
              <w:t>1,3 miejsca postojowego na 1 lokal mieszkalny, wliczając miejsce garażowe</w:t>
            </w:r>
          </w:p>
          <w:p w14:paraId="3835588D" w14:textId="1BBC6A26" w:rsidR="001D5246" w:rsidRPr="00540C3F" w:rsidRDefault="001D5246" w:rsidP="000F1A0F">
            <w:pPr>
              <w:jc w:val="both"/>
              <w:rPr>
                <w:rFonts w:ascii="Times New Roman" w:hAnsi="Times New Roman" w:cs="Times New Roman"/>
                <w:sz w:val="20"/>
                <w:szCs w:val="20"/>
              </w:rPr>
            </w:pPr>
            <w:r w:rsidRPr="00540C3F">
              <w:rPr>
                <w:rFonts w:ascii="Times New Roman" w:hAnsi="Times New Roman" w:cs="Times New Roman"/>
                <w:sz w:val="20"/>
                <w:szCs w:val="20"/>
              </w:rPr>
              <w:t xml:space="preserve">Dla obiektów oraz lokali usługowych i handlowych: 2 miejsca postojowe na 100 mkw. powierzchni całkowitej, a w przypadku lokali o powierzchni całkowitej mniejszej niż 100 mkw. minimum 2 miejsca postojowe na lokal </w:t>
            </w:r>
          </w:p>
        </w:tc>
      </w:tr>
      <w:tr w:rsidR="000F1A0F" w:rsidRPr="00540C3F" w14:paraId="5ACD15CB"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2B24F9C6"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448EED95" w14:textId="77777777" w:rsidR="000C7967" w:rsidRPr="00540C3F" w:rsidRDefault="000C7967" w:rsidP="000F1A0F">
            <w:pPr>
              <w:ind w:left="2" w:right="-4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Warunki ochrony środowiska i zdrowia ludzi, przyrody i krajobrazu </w:t>
            </w:r>
          </w:p>
        </w:tc>
        <w:tc>
          <w:tcPr>
            <w:tcW w:w="3960" w:type="dxa"/>
            <w:tcBorders>
              <w:top w:val="single" w:sz="4" w:space="0" w:color="000000"/>
              <w:left w:val="single" w:sz="4" w:space="0" w:color="000000"/>
              <w:bottom w:val="single" w:sz="4" w:space="0" w:color="000000"/>
              <w:right w:val="single" w:sz="4" w:space="0" w:color="000000"/>
            </w:tcBorders>
          </w:tcPr>
          <w:p w14:paraId="7D5876DC"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Ustala się następujące zasady ochrony środowiska, przyrody i krajobrazu: </w:t>
            </w:r>
          </w:p>
          <w:p w14:paraId="12580DAB"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1) na obszarze objętym planem nie występują formy ochrony przyrody w rozumieniu przepisów odrębnych; </w:t>
            </w:r>
          </w:p>
          <w:p w14:paraId="42DE099C"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2) na obszarze objętym planem nie występują: zinwentaryzowane strefy ochrony ujęć wód powierzchniowych i podziemnych, obszary szczególnego zagrożenia powodzią, tereny górnicze, obszary osuwania się mas ziemnych, a także udokumentowane złoża, ustalone na podstawie przepisów odrębnych; </w:t>
            </w:r>
          </w:p>
          <w:p w14:paraId="7B5E3C14"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3) na obszarze objętym planem nie zostały określone krajobrazy priorytetowe z uwagi na brak dokumentu, wynikającego z przepisów odrębnych; </w:t>
            </w:r>
          </w:p>
          <w:p w14:paraId="020BF80A"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4) ze względu na położenie obszaru w zasięgu Głównego Zbiornika Wód Podziemnych nr 222 – Zbiornik Dolina Środkowej Wisły (Warszawa-Puławy), użytkowanie i zagospodarowanie nie może stanowić źródła zanieczyszczeń dla środowiska wodno-gruntowego, obowiązuje zastosowanie rozwiązań technicznych, technologicznych i organizacyjnych, które przeciwdziałają zagrożeniom środowiskowym z racji dopuszczonej funkcji, zakazuje się prowadzenia prac trwale i niekorzystnie naruszających w obszarze objętym planem jakość wód gruntowych i użytkowych; </w:t>
            </w:r>
          </w:p>
          <w:p w14:paraId="02ED7280"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5) obowiązuje zakaz: </w:t>
            </w:r>
          </w:p>
          <w:p w14:paraId="566422E9"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lastRenderedPageBreak/>
              <w:t xml:space="preserve">a) lokalizowania obiektów i urządzeń oraz prowadzenia działalności powodującej przekroczenie dopuszczalnych wielkości oddziaływania na środowisko poprzez emisję substancji i energii w szczególności dotyczące wytwarzania hałasu, wibracji, promieniowania, zanieczyszczania powietrza, gleby, wód powierzchniowych i podziemnych, a oddziaływanie na tereny sąsiednie w obszarze objętym planem oraz na sąsiednie lokale, w przypadku prowadzenia działalności gospodarczej w lokalach użytkowych znajdujących się w tym samym budynku, nie może przekraczać dopuszczalnych norm określonych w przepisach odrębnych, </w:t>
            </w:r>
          </w:p>
          <w:p w14:paraId="345E14CB"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b) lokalizacji przedsięwzięć mogących zawsze znacząco oddziaływać na środowisko określonych w przepisach odrębnych, </w:t>
            </w:r>
          </w:p>
          <w:p w14:paraId="6564A988"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c) lokalizacji przedsięwzięć mogących potencjalnie znacząco oddziaływać na środowisko określonych w przepisach odrębnych, za wyjątkiem inwestycji lokalizowanych w terenach oznaczonych symbolami: 2MW/U, 4U, 6U, dróg publicznych i sieci infrastruktury technicznej, </w:t>
            </w:r>
          </w:p>
          <w:p w14:paraId="6C75977E"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d) lokalizacji zakładów o zwiększonym lub dużym ryzyku występowania poważnej awarii przemysłowej, o których mowa w przepisach odrębnych; </w:t>
            </w:r>
          </w:p>
          <w:p w14:paraId="2D2D4ED4"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7) obowiązuje zachowanie części powierzchni działek budowlanych jako powierzchni biologicznie czynnej zgodnie z przepisami szczegółowymi dla terenów; </w:t>
            </w:r>
          </w:p>
          <w:p w14:paraId="334AB1E9"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8) w zakresie ochrony i realizacji zieleni obowiązuje: </w:t>
            </w:r>
          </w:p>
          <w:p w14:paraId="08A7B8F8"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a) zakaz usuwania, niszczenia i uszkadzania drzew, z wyjątkiem potrzeb wynikających z budowy, remontów i modernizacji inwestycji dopuszczonych planem oraz zachowania bezpieczeństwa ludzi i mienia, </w:t>
            </w:r>
          </w:p>
          <w:p w14:paraId="5937EFBF" w14:textId="41745B2A" w:rsidR="00F16144"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b) zagospodarowanie w formie zieleni urządzonej – parków i skwerów w ramach terenów oznaczonych symbolami: ZP i Z, </w:t>
            </w:r>
          </w:p>
          <w:p w14:paraId="7F07DDA1" w14:textId="6967F501"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9) dopuszcza się budowę nowych zbiorników wód powierzchniowych na terenach przeznaczonych pod zabudowę mieszkaniową i usługową oraz na terenach zieleni urządzonej – parkowej; </w:t>
            </w:r>
          </w:p>
          <w:p w14:paraId="6A770913"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10) obowiązuje przystosowanie istniejących i projektowanych zbiorników wodnych do retencjonowania wód opadowych i roztopowych oraz takie ukształtowanie powierzchni terenów przeznaczonych pod zabudowę, aby spływ wód powierzchniowych był z nich kierowany; </w:t>
            </w:r>
          </w:p>
          <w:p w14:paraId="786ED723"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11) w celu zapewnienia prawidłowego spływu wód i utrzymania prawidłowych stosunków wodnych w obszarze objętym planem ustala się obowiązek zachowania i utrzymania drożności rowów melioracyjnych z możliwością ich przebudowy, przełożenia, rozbudowy według </w:t>
            </w:r>
            <w:r w:rsidRPr="00540C3F">
              <w:rPr>
                <w:rFonts w:ascii="Times New Roman" w:hAnsi="Times New Roman" w:cs="Times New Roman"/>
                <w:sz w:val="20"/>
                <w:szCs w:val="20"/>
              </w:rPr>
              <w:lastRenderedPageBreak/>
              <w:t xml:space="preserve">ustaleń planu, w sposób zapewniający ich prawidłowe funkcjonowanie zgodnie z przepisami odrębnymi; </w:t>
            </w:r>
          </w:p>
          <w:p w14:paraId="6EDE0B1F"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12) w obszarze objętym planem obowiązuje zakaz dotyczący odpływu wód opadowych i roztopowych ze szkodą dla gruntów sąsiednich oraz zakaz zmiany stanu wody na gruncie, a zwłaszcza kierunku odpływu znajdującej się na gruncie wody opadowej ze szkodą dla gruntów sąsiednich zgodnie z przepisami odrębnymi z zakresu prawa wodnego; </w:t>
            </w:r>
          </w:p>
          <w:p w14:paraId="3BE8F8AB"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13) w zakresie ochrony przed hałasem obowiązuje dopuszczalny poziom hałasu w środowisku określony w przepisach odrębnych o ochronie środowiska: </w:t>
            </w:r>
          </w:p>
          <w:p w14:paraId="4D815035" w14:textId="77777777" w:rsidR="00584DD3"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 xml:space="preserve">b) dla terenów oznaczonych symbolem MW/U jak dla terenów przeznaczonych pod zabudowę mieszkaniowo-usługową, </w:t>
            </w:r>
          </w:p>
          <w:p w14:paraId="3A3D4000" w14:textId="5B3B4320" w:rsidR="000C7967" w:rsidRPr="00540C3F" w:rsidRDefault="00584DD3"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f) dla terenów oznaczonych symbolem ZP jak dla terenów przeznaczonych na cele rekreacyjnowypoczynkowe.</w:t>
            </w:r>
          </w:p>
        </w:tc>
      </w:tr>
      <w:tr w:rsidR="000F1A0F" w:rsidRPr="00540C3F" w14:paraId="2F9E7A4D" w14:textId="77777777" w:rsidTr="000F1A0F">
        <w:tblPrEx>
          <w:tblCellMar>
            <w:top w:w="52" w:type="dxa"/>
            <w:right w:w="64" w:type="dxa"/>
          </w:tblCellMar>
        </w:tblPrEx>
        <w:trPr>
          <w:trHeight w:val="1097"/>
        </w:trPr>
        <w:tc>
          <w:tcPr>
            <w:tcW w:w="0" w:type="auto"/>
            <w:vMerge/>
            <w:tcBorders>
              <w:left w:val="single" w:sz="4" w:space="0" w:color="000000"/>
              <w:right w:val="single" w:sz="4" w:space="0" w:color="000000"/>
            </w:tcBorders>
            <w:shd w:val="clear" w:color="auto" w:fill="D9D9D9" w:themeFill="background1" w:themeFillShade="D9"/>
          </w:tcPr>
          <w:p w14:paraId="08C9E5C4"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44803B96" w14:textId="77777777" w:rsidR="000C7967" w:rsidRPr="00540C3F" w:rsidRDefault="000C7967"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960" w:type="dxa"/>
            <w:tcBorders>
              <w:top w:val="single" w:sz="4" w:space="0" w:color="000000"/>
              <w:left w:val="single" w:sz="4" w:space="0" w:color="000000"/>
              <w:bottom w:val="single" w:sz="4" w:space="0" w:color="000000"/>
              <w:right w:val="single" w:sz="4" w:space="0" w:color="000000"/>
            </w:tcBorders>
          </w:tcPr>
          <w:p w14:paraId="7385F544" w14:textId="77777777" w:rsidR="000C7967" w:rsidRPr="00540C3F" w:rsidRDefault="000C7967" w:rsidP="000F1A0F">
            <w:pPr>
              <w:jc w:val="both"/>
              <w:rPr>
                <w:rFonts w:ascii="Times New Roman" w:hAnsi="Times New Roman" w:cs="Times New Roman"/>
                <w:sz w:val="20"/>
                <w:szCs w:val="20"/>
              </w:rPr>
            </w:pPr>
          </w:p>
          <w:p w14:paraId="450A4E39" w14:textId="77777777" w:rsidR="000C7967" w:rsidRPr="00540C3F" w:rsidRDefault="000C7967" w:rsidP="000F1A0F">
            <w:pPr>
              <w:jc w:val="both"/>
              <w:rPr>
                <w:rFonts w:ascii="Times New Roman" w:hAnsi="Times New Roman" w:cs="Times New Roman"/>
                <w:sz w:val="20"/>
                <w:szCs w:val="20"/>
              </w:rPr>
            </w:pPr>
          </w:p>
          <w:p w14:paraId="067AC9DB" w14:textId="0B14EBDA" w:rsidR="000C7967" w:rsidRPr="00540C3F" w:rsidRDefault="000C7967"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52D3DCC0" w14:textId="77777777" w:rsidTr="000F1A0F">
        <w:tblPrEx>
          <w:tblCellMar>
            <w:top w:w="52" w:type="dxa"/>
            <w:right w:w="64" w:type="dxa"/>
          </w:tblCellMar>
        </w:tblPrEx>
        <w:trPr>
          <w:trHeight w:val="986"/>
        </w:trPr>
        <w:tc>
          <w:tcPr>
            <w:tcW w:w="3613" w:type="dxa"/>
            <w:vMerge/>
            <w:tcBorders>
              <w:left w:val="single" w:sz="4" w:space="0" w:color="000000"/>
              <w:right w:val="single" w:sz="4" w:space="0" w:color="000000"/>
            </w:tcBorders>
            <w:shd w:val="clear" w:color="auto" w:fill="D9D9D9" w:themeFill="background1" w:themeFillShade="D9"/>
          </w:tcPr>
          <w:p w14:paraId="1A70C9FC"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74019293" w14:textId="77777777" w:rsidR="000C7967" w:rsidRPr="00540C3F" w:rsidRDefault="000C7967"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Warunki ochrony dziedzictwa kulturowego i zabytków  oraz dóbr kultury współczesnej </w:t>
            </w:r>
          </w:p>
        </w:tc>
        <w:tc>
          <w:tcPr>
            <w:tcW w:w="3960" w:type="dxa"/>
            <w:tcBorders>
              <w:top w:val="single" w:sz="4" w:space="0" w:color="000000"/>
              <w:left w:val="single" w:sz="4" w:space="0" w:color="000000"/>
              <w:bottom w:val="single" w:sz="4" w:space="0" w:color="000000"/>
              <w:right w:val="single" w:sz="4" w:space="0" w:color="000000"/>
            </w:tcBorders>
          </w:tcPr>
          <w:p w14:paraId="46C0B0A7" w14:textId="77777777" w:rsidR="000C7967" w:rsidRPr="00540C3F" w:rsidRDefault="000C7967"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7B60FCEC" w14:textId="690E6C91" w:rsidR="000C7967" w:rsidRPr="00540C3F" w:rsidRDefault="00F16144" w:rsidP="000F1A0F">
            <w:pPr>
              <w:jc w:val="both"/>
              <w:rPr>
                <w:rFonts w:ascii="Times New Roman" w:hAnsi="Times New Roman" w:cs="Times New Roman"/>
                <w:sz w:val="20"/>
                <w:szCs w:val="20"/>
              </w:rPr>
            </w:pPr>
            <w:r w:rsidRPr="00540C3F">
              <w:rPr>
                <w:rFonts w:ascii="Times New Roman" w:hAnsi="Times New Roman" w:cs="Times New Roman"/>
                <w:sz w:val="20"/>
                <w:szCs w:val="20"/>
              </w:rPr>
              <w:t>Na obszarze objętym planem nie występują obiekty dóbr kultury współczesnej</w:t>
            </w:r>
          </w:p>
        </w:tc>
      </w:tr>
      <w:tr w:rsidR="000F1A0F" w:rsidRPr="00540C3F" w14:paraId="2D2E1AE5" w14:textId="77777777" w:rsidTr="000F1A0F">
        <w:tblPrEx>
          <w:tblCellMar>
            <w:top w:w="52" w:type="dxa"/>
            <w:right w:w="64" w:type="dxa"/>
          </w:tblCellMar>
        </w:tblPrEx>
        <w:trPr>
          <w:trHeight w:val="1252"/>
        </w:trPr>
        <w:tc>
          <w:tcPr>
            <w:tcW w:w="0" w:type="auto"/>
            <w:vMerge/>
            <w:tcBorders>
              <w:left w:val="single" w:sz="4" w:space="0" w:color="000000"/>
              <w:right w:val="single" w:sz="4" w:space="0" w:color="000000"/>
            </w:tcBorders>
            <w:shd w:val="clear" w:color="auto" w:fill="D9D9D9" w:themeFill="background1" w:themeFillShade="D9"/>
          </w:tcPr>
          <w:p w14:paraId="24C884B3"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3B977D6D" w14:textId="77777777" w:rsidR="000C7967" w:rsidRPr="00540C3F" w:rsidRDefault="000C7967"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960" w:type="dxa"/>
            <w:tcBorders>
              <w:top w:val="single" w:sz="4" w:space="0" w:color="000000"/>
              <w:left w:val="single" w:sz="4" w:space="0" w:color="000000"/>
              <w:bottom w:val="single" w:sz="4" w:space="0" w:color="000000"/>
              <w:right w:val="single" w:sz="4" w:space="0" w:color="000000"/>
            </w:tcBorders>
          </w:tcPr>
          <w:p w14:paraId="2A9EF2B4" w14:textId="77777777" w:rsidR="000C7967" w:rsidRPr="00540C3F" w:rsidRDefault="000C7967" w:rsidP="000F1A0F">
            <w:pPr>
              <w:jc w:val="both"/>
              <w:rPr>
                <w:rFonts w:ascii="Times New Roman" w:hAnsi="Times New Roman" w:cs="Times New Roman"/>
                <w:sz w:val="20"/>
                <w:szCs w:val="20"/>
              </w:rPr>
            </w:pPr>
          </w:p>
          <w:p w14:paraId="3E471E43" w14:textId="77777777" w:rsidR="000C7967" w:rsidRPr="00540C3F" w:rsidRDefault="000C7967" w:rsidP="000F1A0F">
            <w:pPr>
              <w:jc w:val="both"/>
              <w:rPr>
                <w:rFonts w:ascii="Times New Roman" w:hAnsi="Times New Roman" w:cs="Times New Roman"/>
                <w:sz w:val="20"/>
                <w:szCs w:val="20"/>
              </w:rPr>
            </w:pPr>
          </w:p>
          <w:p w14:paraId="3DB3937E" w14:textId="4960CD7A" w:rsidR="000C7967" w:rsidRPr="00540C3F" w:rsidRDefault="000C7967"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425514DE"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5CCAA007"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646A0867" w14:textId="77777777" w:rsidR="000C7967" w:rsidRPr="00540C3F" w:rsidRDefault="000C7967"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Warunki i szczegółowe zasady obsługi w zakresie komunikacji </w:t>
            </w:r>
          </w:p>
        </w:tc>
        <w:tc>
          <w:tcPr>
            <w:tcW w:w="3960" w:type="dxa"/>
            <w:tcBorders>
              <w:top w:val="single" w:sz="4" w:space="0" w:color="000000"/>
              <w:left w:val="single" w:sz="4" w:space="0" w:color="000000"/>
              <w:bottom w:val="single" w:sz="4" w:space="0" w:color="000000"/>
              <w:right w:val="single" w:sz="4" w:space="0" w:color="000000"/>
            </w:tcBorders>
          </w:tcPr>
          <w:p w14:paraId="52D14BC8" w14:textId="2B2C2209" w:rsidR="000C7967" w:rsidRPr="00540C3F" w:rsidRDefault="00ED2F2C"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03778BFE" w14:textId="77777777" w:rsidTr="000F1A0F">
        <w:tblPrEx>
          <w:tblCellMar>
            <w:top w:w="52" w:type="dxa"/>
            <w:right w:w="64" w:type="dxa"/>
          </w:tblCellMar>
        </w:tblPrEx>
        <w:trPr>
          <w:trHeight w:val="988"/>
        </w:trPr>
        <w:tc>
          <w:tcPr>
            <w:tcW w:w="0" w:type="auto"/>
            <w:vMerge/>
            <w:tcBorders>
              <w:left w:val="single" w:sz="4" w:space="0" w:color="000000"/>
              <w:bottom w:val="single" w:sz="4" w:space="0" w:color="000000"/>
              <w:right w:val="single" w:sz="4" w:space="0" w:color="000000"/>
            </w:tcBorders>
            <w:shd w:val="clear" w:color="auto" w:fill="D9D9D9" w:themeFill="background1" w:themeFillShade="D9"/>
          </w:tcPr>
          <w:p w14:paraId="550E60FD"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23ABA9AC" w14:textId="77777777" w:rsidR="000C7967" w:rsidRPr="00540C3F" w:rsidRDefault="000C7967"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Warunki i szczegółowe zasady obsługi w zakresie infrastruktury technicznej </w:t>
            </w:r>
          </w:p>
        </w:tc>
        <w:tc>
          <w:tcPr>
            <w:tcW w:w="3960" w:type="dxa"/>
            <w:tcBorders>
              <w:top w:val="single" w:sz="4" w:space="0" w:color="000000"/>
              <w:left w:val="single" w:sz="4" w:space="0" w:color="000000"/>
              <w:bottom w:val="single" w:sz="4" w:space="0" w:color="000000"/>
              <w:right w:val="single" w:sz="4" w:space="0" w:color="000000"/>
            </w:tcBorders>
          </w:tcPr>
          <w:p w14:paraId="0B98E435" w14:textId="6089DF80" w:rsidR="000C7967" w:rsidRPr="00540C3F" w:rsidRDefault="00ED2F2C"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2AC95233" w14:textId="77777777" w:rsidTr="000F1A0F">
        <w:tblPrEx>
          <w:tblCellMar>
            <w:top w:w="52" w:type="dxa"/>
            <w:right w:w="64" w:type="dxa"/>
          </w:tblCellMar>
        </w:tblPrEx>
        <w:trPr>
          <w:trHeight w:val="458"/>
        </w:trPr>
        <w:tc>
          <w:tcPr>
            <w:tcW w:w="36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422E5F" w14:textId="79FEE0C7" w:rsidR="000C7967" w:rsidRPr="00540C3F" w:rsidRDefault="000C7967" w:rsidP="000F1A0F">
            <w:pPr>
              <w:ind w:right="50"/>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Ustalenia obowiązującego miejscowego planu zagospodarowania przestrzennego dla działek lub ich fragmentów, znajdujących się w odległości do 100 m od granicy terenu objętego przedsięwzięciem deweloperskim lub zadaniem inwestycyjnym</w:t>
            </w:r>
          </w:p>
        </w:tc>
        <w:tc>
          <w:tcPr>
            <w:tcW w:w="2073" w:type="dxa"/>
            <w:tcBorders>
              <w:top w:val="single" w:sz="4" w:space="0" w:color="000000"/>
              <w:left w:val="single" w:sz="4" w:space="0" w:color="000000"/>
              <w:bottom w:val="single" w:sz="4" w:space="0" w:color="000000"/>
              <w:right w:val="single" w:sz="4" w:space="0" w:color="000000"/>
            </w:tcBorders>
          </w:tcPr>
          <w:p w14:paraId="31F9B49A" w14:textId="77777777" w:rsidR="000C7967" w:rsidRPr="00540C3F" w:rsidRDefault="000C7967"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Przeznaczenie terenu </w:t>
            </w:r>
          </w:p>
        </w:tc>
        <w:tc>
          <w:tcPr>
            <w:tcW w:w="3960" w:type="dxa"/>
            <w:tcBorders>
              <w:top w:val="single" w:sz="4" w:space="0" w:color="000000"/>
              <w:left w:val="single" w:sz="4" w:space="0" w:color="000000"/>
              <w:bottom w:val="single" w:sz="4" w:space="0" w:color="000000"/>
              <w:right w:val="single" w:sz="4" w:space="0" w:color="000000"/>
            </w:tcBorders>
          </w:tcPr>
          <w:p w14:paraId="5392335D" w14:textId="38BAFAB2" w:rsidR="00F206AC" w:rsidRPr="00540C3F" w:rsidRDefault="00F206AC" w:rsidP="000F1A0F">
            <w:pPr>
              <w:jc w:val="both"/>
              <w:rPr>
                <w:rFonts w:ascii="Times New Roman" w:hAnsi="Times New Roman" w:cs="Times New Roman"/>
                <w:sz w:val="20"/>
                <w:szCs w:val="20"/>
              </w:rPr>
            </w:pPr>
            <w:r w:rsidRPr="00540C3F">
              <w:rPr>
                <w:rFonts w:ascii="Times New Roman" w:hAnsi="Times New Roman" w:cs="Times New Roman"/>
                <w:sz w:val="20"/>
                <w:szCs w:val="20"/>
              </w:rPr>
              <w:t>Zabudowa mieszkaniowa wielorodzinna lub zabudowa usługowa, zieleń urządzona parkowa, drogi publiczne klasy dojazdowej</w:t>
            </w:r>
          </w:p>
        </w:tc>
      </w:tr>
      <w:tr w:rsidR="000F1A0F" w:rsidRPr="00540C3F" w14:paraId="7D512C11" w14:textId="77777777" w:rsidTr="000F1A0F">
        <w:tblPrEx>
          <w:tblCellMar>
            <w:top w:w="52" w:type="dxa"/>
            <w:right w:w="64" w:type="dxa"/>
          </w:tblCellMar>
        </w:tblPrEx>
        <w:trPr>
          <w:trHeight w:val="478"/>
        </w:trPr>
        <w:tc>
          <w:tcPr>
            <w:tcW w:w="0" w:type="auto"/>
            <w:vMerge/>
            <w:tcBorders>
              <w:top w:val="nil"/>
              <w:left w:val="single" w:sz="4" w:space="0" w:color="000000"/>
              <w:bottom w:val="nil"/>
              <w:right w:val="single" w:sz="4" w:space="0" w:color="000000"/>
            </w:tcBorders>
            <w:shd w:val="clear" w:color="auto" w:fill="D9D9D9" w:themeFill="background1" w:themeFillShade="D9"/>
          </w:tcPr>
          <w:p w14:paraId="08633916"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6191AA33" w14:textId="77777777" w:rsidR="000C7967" w:rsidRPr="00540C3F" w:rsidRDefault="000C7967" w:rsidP="000F1A0F">
            <w:pPr>
              <w:ind w:left="2" w:right="37"/>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Maksymalna intensywność zabudowy </w:t>
            </w:r>
          </w:p>
        </w:tc>
        <w:tc>
          <w:tcPr>
            <w:tcW w:w="3960" w:type="dxa"/>
            <w:tcBorders>
              <w:top w:val="single" w:sz="4" w:space="0" w:color="000000"/>
              <w:left w:val="single" w:sz="4" w:space="0" w:color="000000"/>
              <w:bottom w:val="single" w:sz="4" w:space="0" w:color="000000"/>
              <w:right w:val="single" w:sz="4" w:space="0" w:color="000000"/>
            </w:tcBorders>
          </w:tcPr>
          <w:p w14:paraId="2C3B62FC" w14:textId="77D03C8A" w:rsidR="000C7967" w:rsidRPr="00540C3F" w:rsidRDefault="00BA7359" w:rsidP="000F1A0F">
            <w:pPr>
              <w:jc w:val="both"/>
              <w:rPr>
                <w:rFonts w:ascii="Times New Roman" w:hAnsi="Times New Roman" w:cs="Times New Roman"/>
                <w:sz w:val="20"/>
                <w:szCs w:val="20"/>
              </w:rPr>
            </w:pPr>
            <w:r w:rsidRPr="00540C3F">
              <w:rPr>
                <w:rFonts w:ascii="Times New Roman" w:hAnsi="Times New Roman" w:cs="Times New Roman"/>
                <w:sz w:val="20"/>
                <w:szCs w:val="20"/>
              </w:rPr>
              <w:t>W MPZP brak danych</w:t>
            </w:r>
          </w:p>
        </w:tc>
      </w:tr>
      <w:tr w:rsidR="000F1A0F" w:rsidRPr="00540C3F" w14:paraId="0832BCB3" w14:textId="77777777" w:rsidTr="000F1A0F">
        <w:tblPrEx>
          <w:tblCellMar>
            <w:top w:w="52" w:type="dxa"/>
            <w:right w:w="64" w:type="dxa"/>
          </w:tblCellMar>
        </w:tblPrEx>
        <w:trPr>
          <w:trHeight w:val="722"/>
        </w:trPr>
        <w:tc>
          <w:tcPr>
            <w:tcW w:w="0" w:type="auto"/>
            <w:vMerge/>
            <w:tcBorders>
              <w:top w:val="nil"/>
              <w:left w:val="single" w:sz="4" w:space="0" w:color="000000"/>
              <w:bottom w:val="nil"/>
              <w:right w:val="single" w:sz="4" w:space="0" w:color="000000"/>
            </w:tcBorders>
            <w:shd w:val="clear" w:color="auto" w:fill="D9D9D9" w:themeFill="background1" w:themeFillShade="D9"/>
          </w:tcPr>
          <w:p w14:paraId="2E14962B" w14:textId="77777777" w:rsidR="000C7967" w:rsidRPr="00540C3F" w:rsidRDefault="000C7967"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66D1AB30" w14:textId="77777777" w:rsidR="000C7967" w:rsidRPr="00540C3F" w:rsidRDefault="000C7967"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Maksymalna i minimalna nadziemna intensywność zabudowy </w:t>
            </w:r>
          </w:p>
        </w:tc>
        <w:tc>
          <w:tcPr>
            <w:tcW w:w="3960" w:type="dxa"/>
            <w:tcBorders>
              <w:top w:val="single" w:sz="4" w:space="0" w:color="000000"/>
              <w:left w:val="single" w:sz="4" w:space="0" w:color="000000"/>
              <w:bottom w:val="single" w:sz="4" w:space="0" w:color="000000"/>
              <w:right w:val="single" w:sz="4" w:space="0" w:color="000000"/>
            </w:tcBorders>
          </w:tcPr>
          <w:p w14:paraId="0DCD046E" w14:textId="77777777" w:rsidR="00BA7359" w:rsidRPr="00540C3F" w:rsidRDefault="00BA7359"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Wskaźnik maksymalnej intensywności zabudowy w odniesieniu do powierzchni działki budowlanej: 1,4.</w:t>
            </w:r>
          </w:p>
          <w:p w14:paraId="14A139CA" w14:textId="0D2FA4CA" w:rsidR="000C7967" w:rsidRPr="00540C3F" w:rsidRDefault="00BA7359" w:rsidP="000F1A0F">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Wskaźnik minimalnej </w:t>
            </w:r>
            <w:r w:rsidRPr="00540C3F">
              <w:rPr>
                <w:rFonts w:ascii="Times New Roman" w:hAnsi="Times New Roman" w:cs="Times New Roman"/>
                <w:sz w:val="20"/>
                <w:szCs w:val="20"/>
              </w:rPr>
              <w:t xml:space="preserve">intensywności zabudowy w odniesieniu do powierzchni działki budowlanej: </w:t>
            </w:r>
            <w:r w:rsidRPr="00540C3F">
              <w:rPr>
                <w:rFonts w:ascii="Times New Roman" w:eastAsia="Times New Roman" w:hAnsi="Times New Roman" w:cs="Times New Roman"/>
                <w:sz w:val="20"/>
                <w:szCs w:val="20"/>
              </w:rPr>
              <w:t xml:space="preserve"> 0,6</w:t>
            </w:r>
          </w:p>
        </w:tc>
      </w:tr>
      <w:tr w:rsidR="000F1A0F" w:rsidRPr="00540C3F" w14:paraId="1F8E5685" w14:textId="77777777" w:rsidTr="000F1A0F">
        <w:tblPrEx>
          <w:tblCellMar>
            <w:top w:w="52" w:type="dxa"/>
            <w:right w:w="64" w:type="dxa"/>
          </w:tblCellMar>
        </w:tblPrEx>
        <w:trPr>
          <w:trHeight w:val="458"/>
        </w:trPr>
        <w:tc>
          <w:tcPr>
            <w:tcW w:w="0" w:type="auto"/>
            <w:vMerge/>
            <w:tcBorders>
              <w:top w:val="nil"/>
              <w:left w:val="single" w:sz="4" w:space="0" w:color="000000"/>
              <w:bottom w:val="nil"/>
              <w:right w:val="single" w:sz="4" w:space="0" w:color="000000"/>
            </w:tcBorders>
            <w:shd w:val="clear" w:color="auto" w:fill="D9D9D9" w:themeFill="background1" w:themeFillShade="D9"/>
          </w:tcPr>
          <w:p w14:paraId="1D7DC8FD" w14:textId="77777777" w:rsidR="00BA7359" w:rsidRPr="00540C3F" w:rsidRDefault="00BA7359"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7D9460F5" w14:textId="77777777" w:rsidR="00BA7359" w:rsidRPr="00540C3F" w:rsidRDefault="00BA7359"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Maksymalna powierzchnia zabudowy </w:t>
            </w:r>
          </w:p>
        </w:tc>
        <w:tc>
          <w:tcPr>
            <w:tcW w:w="3960" w:type="dxa"/>
            <w:tcBorders>
              <w:top w:val="single" w:sz="4" w:space="0" w:color="000000"/>
              <w:left w:val="single" w:sz="4" w:space="0" w:color="000000"/>
              <w:bottom w:val="single" w:sz="4" w:space="0" w:color="000000"/>
              <w:right w:val="single" w:sz="4" w:space="0" w:color="000000"/>
            </w:tcBorders>
          </w:tcPr>
          <w:p w14:paraId="4058890C" w14:textId="3C388634" w:rsidR="00BA7359" w:rsidRPr="00540C3F" w:rsidRDefault="00BA7359" w:rsidP="000F1A0F">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40% powierzchni działki budowlanej dla terenów MW/U oraz 25% powierzchni działki budowlanej dla terenów MW</w:t>
            </w:r>
          </w:p>
        </w:tc>
      </w:tr>
      <w:tr w:rsidR="000F1A0F" w:rsidRPr="00540C3F" w14:paraId="5333267E" w14:textId="77777777" w:rsidTr="000F1A0F">
        <w:tblPrEx>
          <w:tblCellMar>
            <w:top w:w="52" w:type="dxa"/>
            <w:right w:w="64" w:type="dxa"/>
          </w:tblCellMar>
        </w:tblPrEx>
        <w:trPr>
          <w:trHeight w:val="1850"/>
        </w:trPr>
        <w:tc>
          <w:tcPr>
            <w:tcW w:w="0" w:type="auto"/>
            <w:vMerge/>
            <w:tcBorders>
              <w:top w:val="nil"/>
              <w:left w:val="single" w:sz="4" w:space="0" w:color="000000"/>
              <w:bottom w:val="nil"/>
              <w:right w:val="single" w:sz="4" w:space="0" w:color="000000"/>
            </w:tcBorders>
            <w:shd w:val="clear" w:color="auto" w:fill="D9D9D9" w:themeFill="background1" w:themeFillShade="D9"/>
          </w:tcPr>
          <w:p w14:paraId="3299F8E5" w14:textId="77777777" w:rsidR="00BA7359" w:rsidRPr="00540C3F" w:rsidRDefault="00BA7359"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57EE3518" w14:textId="77777777" w:rsidR="00BA7359" w:rsidRPr="00540C3F" w:rsidRDefault="00BA7359"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Maksymalna wysokość zabudowy </w:t>
            </w:r>
          </w:p>
        </w:tc>
        <w:tc>
          <w:tcPr>
            <w:tcW w:w="3960" w:type="dxa"/>
            <w:tcBorders>
              <w:top w:val="single" w:sz="4" w:space="0" w:color="000000"/>
              <w:left w:val="single" w:sz="4" w:space="0" w:color="000000"/>
              <w:bottom w:val="single" w:sz="4" w:space="0" w:color="000000"/>
              <w:right w:val="single" w:sz="4" w:space="0" w:color="000000"/>
            </w:tcBorders>
          </w:tcPr>
          <w:p w14:paraId="3210F651" w14:textId="77777777" w:rsidR="00BA7359" w:rsidRPr="00540C3F" w:rsidRDefault="00BA7359"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Dla terenów MW/U:</w:t>
            </w:r>
          </w:p>
          <w:p w14:paraId="66C5D1AB" w14:textId="36D8B127" w:rsidR="00BA7359" w:rsidRPr="00540C3F" w:rsidRDefault="00BA7359"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Budynki mieszkalne wielorodzinne, mieszkalno-usługowe: 20,0 m</w:t>
            </w:r>
          </w:p>
          <w:p w14:paraId="4E0975A5" w14:textId="77777777" w:rsidR="00BA7359" w:rsidRPr="00540C3F" w:rsidRDefault="00BA7359"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Budynki usługowe: 14,0 m</w:t>
            </w:r>
          </w:p>
          <w:p w14:paraId="06074422" w14:textId="77777777" w:rsidR="00BA7359" w:rsidRPr="00540C3F" w:rsidRDefault="00BA7359"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Obiekty infrastruktury technicznej: 5,0 m</w:t>
            </w:r>
          </w:p>
          <w:p w14:paraId="1D7EB423" w14:textId="5145043E" w:rsidR="00BA7359" w:rsidRPr="00540C3F" w:rsidRDefault="00BA7359"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Dla terenów MW:</w:t>
            </w:r>
          </w:p>
          <w:p w14:paraId="20D16182" w14:textId="3C90F037" w:rsidR="00BA7359" w:rsidRPr="00540C3F" w:rsidRDefault="00BA7359"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Budynki mieszkalne wielorodzinne: 16,0 m</w:t>
            </w:r>
          </w:p>
          <w:p w14:paraId="6877B3A1" w14:textId="2AC76ED2" w:rsidR="00BA7359" w:rsidRPr="00540C3F" w:rsidRDefault="00BA7359"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Obiekty infrastruktury technicznej: 5,0 m</w:t>
            </w:r>
          </w:p>
        </w:tc>
      </w:tr>
      <w:tr w:rsidR="000F1A0F" w:rsidRPr="00540C3F" w14:paraId="1EA5572C" w14:textId="77777777" w:rsidTr="000F1A0F">
        <w:tblPrEx>
          <w:tblCellMar>
            <w:top w:w="52" w:type="dxa"/>
            <w:right w:w="64" w:type="dxa"/>
          </w:tblCellMar>
        </w:tblPrEx>
        <w:trPr>
          <w:trHeight w:val="724"/>
        </w:trPr>
        <w:tc>
          <w:tcPr>
            <w:tcW w:w="0" w:type="auto"/>
            <w:vMerge/>
            <w:tcBorders>
              <w:top w:val="nil"/>
              <w:left w:val="single" w:sz="4" w:space="0" w:color="000000"/>
              <w:bottom w:val="nil"/>
              <w:right w:val="single" w:sz="4" w:space="0" w:color="000000"/>
            </w:tcBorders>
            <w:shd w:val="clear" w:color="auto" w:fill="D9D9D9" w:themeFill="background1" w:themeFillShade="D9"/>
          </w:tcPr>
          <w:p w14:paraId="6C58850A" w14:textId="77777777" w:rsidR="001D5246" w:rsidRPr="00540C3F" w:rsidRDefault="001D5246"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1AF4C599" w14:textId="77777777" w:rsidR="001D5246" w:rsidRPr="00540C3F" w:rsidRDefault="001D5246"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Minimalny udział procentowy powierzchni biologicznie czynnej </w:t>
            </w:r>
          </w:p>
        </w:tc>
        <w:tc>
          <w:tcPr>
            <w:tcW w:w="3960" w:type="dxa"/>
            <w:tcBorders>
              <w:top w:val="single" w:sz="4" w:space="0" w:color="000000"/>
              <w:left w:val="single" w:sz="4" w:space="0" w:color="000000"/>
              <w:bottom w:val="single" w:sz="4" w:space="0" w:color="000000"/>
              <w:right w:val="single" w:sz="4" w:space="0" w:color="000000"/>
            </w:tcBorders>
          </w:tcPr>
          <w:p w14:paraId="3EA95968" w14:textId="4ACD59E5" w:rsidR="001D5246" w:rsidRPr="00540C3F" w:rsidRDefault="001D5246"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Dla terenów MW/U:</w:t>
            </w:r>
          </w:p>
          <w:p w14:paraId="4BC1231F" w14:textId="77777777" w:rsidR="001D5246" w:rsidRPr="00540C3F" w:rsidRDefault="001D5246" w:rsidP="000F1A0F">
            <w:pPr>
              <w:jc w:val="both"/>
              <w:rPr>
                <w:rFonts w:ascii="Times New Roman" w:hAnsi="Times New Roman" w:cs="Times New Roman"/>
                <w:sz w:val="20"/>
                <w:szCs w:val="20"/>
              </w:rPr>
            </w:pPr>
            <w:r w:rsidRPr="00540C3F">
              <w:rPr>
                <w:rFonts w:ascii="Times New Roman" w:hAnsi="Times New Roman" w:cs="Times New Roman"/>
                <w:sz w:val="20"/>
                <w:szCs w:val="20"/>
              </w:rPr>
              <w:t>Minimalny udział powierzchni biologicznie czynnej w odniesieniu do powierzchni działki budowlanej: 20%</w:t>
            </w:r>
          </w:p>
          <w:p w14:paraId="4B6D3341" w14:textId="05B034B6" w:rsidR="001D5246" w:rsidRPr="00540C3F" w:rsidRDefault="001D5246"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Dla terenów MW:</w:t>
            </w:r>
          </w:p>
          <w:p w14:paraId="3B4D46E3" w14:textId="3E8A625A" w:rsidR="001D5246" w:rsidRPr="00540C3F" w:rsidRDefault="001D5246" w:rsidP="000F1A0F">
            <w:pPr>
              <w:jc w:val="both"/>
              <w:rPr>
                <w:rFonts w:ascii="Times New Roman" w:hAnsi="Times New Roman" w:cs="Times New Roman"/>
                <w:sz w:val="20"/>
                <w:szCs w:val="20"/>
              </w:rPr>
            </w:pPr>
            <w:r w:rsidRPr="00540C3F">
              <w:rPr>
                <w:rFonts w:ascii="Times New Roman" w:hAnsi="Times New Roman" w:cs="Times New Roman"/>
                <w:sz w:val="20"/>
                <w:szCs w:val="20"/>
              </w:rPr>
              <w:t>Minimalny udział powierzchni biologicznie czynnej w odniesieniu do powierzchni działki budowlanej: 25%</w:t>
            </w:r>
          </w:p>
        </w:tc>
      </w:tr>
      <w:tr w:rsidR="000F1A0F" w:rsidRPr="00540C3F" w14:paraId="68D4F8E1" w14:textId="77777777" w:rsidTr="000F1A0F">
        <w:tblPrEx>
          <w:tblCellMar>
            <w:top w:w="52" w:type="dxa"/>
            <w:right w:w="64" w:type="dxa"/>
          </w:tblCellMar>
        </w:tblPrEx>
        <w:trPr>
          <w:trHeight w:val="722"/>
        </w:trPr>
        <w:tc>
          <w:tcPr>
            <w:tcW w:w="0" w:type="auto"/>
            <w:vMerge/>
            <w:tcBorders>
              <w:top w:val="nil"/>
              <w:left w:val="single" w:sz="4" w:space="0" w:color="000000"/>
              <w:bottom w:val="single" w:sz="4" w:space="0" w:color="000000"/>
              <w:right w:val="single" w:sz="4" w:space="0" w:color="000000"/>
            </w:tcBorders>
            <w:shd w:val="clear" w:color="auto" w:fill="D9D9D9" w:themeFill="background1" w:themeFillShade="D9"/>
          </w:tcPr>
          <w:p w14:paraId="480DEB41" w14:textId="77777777" w:rsidR="001D5246" w:rsidRPr="00540C3F" w:rsidRDefault="001D5246"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59070643" w14:textId="77777777" w:rsidR="001D5246" w:rsidRPr="00540C3F" w:rsidRDefault="001D5246" w:rsidP="000F1A0F">
            <w:pPr>
              <w:ind w:left="2" w:right="-4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Minimalna liczba miejsc do parkowania </w:t>
            </w:r>
          </w:p>
        </w:tc>
        <w:tc>
          <w:tcPr>
            <w:tcW w:w="3960" w:type="dxa"/>
            <w:tcBorders>
              <w:top w:val="single" w:sz="4" w:space="0" w:color="000000"/>
              <w:left w:val="single" w:sz="4" w:space="0" w:color="000000"/>
              <w:bottom w:val="single" w:sz="4" w:space="0" w:color="000000"/>
              <w:right w:val="single" w:sz="4" w:space="0" w:color="000000"/>
            </w:tcBorders>
          </w:tcPr>
          <w:p w14:paraId="5B51A293" w14:textId="77777777" w:rsidR="001D5246" w:rsidRPr="00540C3F" w:rsidRDefault="001D5246" w:rsidP="000F1A0F">
            <w:pPr>
              <w:jc w:val="both"/>
              <w:rPr>
                <w:rFonts w:ascii="Times New Roman" w:hAnsi="Times New Roman" w:cs="Times New Roman"/>
                <w:sz w:val="20"/>
                <w:szCs w:val="20"/>
              </w:rPr>
            </w:pPr>
            <w:r w:rsidRPr="00540C3F">
              <w:rPr>
                <w:rFonts w:ascii="Times New Roman" w:hAnsi="Times New Roman" w:cs="Times New Roman"/>
                <w:sz w:val="20"/>
                <w:szCs w:val="20"/>
              </w:rPr>
              <w:t>1,3 miejsca postojowego na 1 lokal mieszkalny, wliczając miejsce garażowe</w:t>
            </w:r>
          </w:p>
          <w:p w14:paraId="7D881685" w14:textId="65D6C428" w:rsidR="001D5246" w:rsidRPr="00540C3F" w:rsidRDefault="001D5246" w:rsidP="000F1A0F">
            <w:pPr>
              <w:jc w:val="both"/>
              <w:rPr>
                <w:rFonts w:ascii="Times New Roman" w:hAnsi="Times New Roman" w:cs="Times New Roman"/>
                <w:sz w:val="20"/>
                <w:szCs w:val="20"/>
              </w:rPr>
            </w:pPr>
            <w:r w:rsidRPr="00540C3F">
              <w:rPr>
                <w:rFonts w:ascii="Times New Roman" w:hAnsi="Times New Roman" w:cs="Times New Roman"/>
                <w:sz w:val="20"/>
                <w:szCs w:val="20"/>
              </w:rPr>
              <w:t>Dla obiektów oraz lokali usługowych i handlowych: 2 miejsca postojowe na 100 mkw. powierzchni całkowitej, a w przypadku lokali o powierzchni całkowitej mniejszej niż 100 mkw. minimum 2 miejsca postojowe na lokal</w:t>
            </w:r>
          </w:p>
        </w:tc>
      </w:tr>
      <w:tr w:rsidR="000528CE" w:rsidRPr="00540C3F" w14:paraId="4E07EFE3" w14:textId="77777777" w:rsidTr="000F1A0F">
        <w:tblPrEx>
          <w:tblCellMar>
            <w:top w:w="52" w:type="dxa"/>
            <w:right w:w="64" w:type="dxa"/>
          </w:tblCellMar>
        </w:tblPrEx>
        <w:trPr>
          <w:trHeight w:val="372"/>
        </w:trPr>
        <w:tc>
          <w:tcPr>
            <w:tcW w:w="0" w:type="auto"/>
            <w:vMerge w:val="restart"/>
            <w:tcBorders>
              <w:top w:val="nil"/>
              <w:left w:val="single" w:sz="4" w:space="0" w:color="000000"/>
              <w:right w:val="single" w:sz="4" w:space="0" w:color="000000"/>
            </w:tcBorders>
            <w:shd w:val="clear" w:color="auto" w:fill="D9D9D9" w:themeFill="background1" w:themeFillShade="D9"/>
          </w:tcPr>
          <w:p w14:paraId="746635A1" w14:textId="7C6057BA" w:rsidR="000528CE" w:rsidRPr="00540C3F" w:rsidRDefault="000528CE" w:rsidP="000F1A0F">
            <w:pPr>
              <w:jc w:val="both"/>
              <w:rPr>
                <w:rFonts w:ascii="Times New Roman" w:hAnsi="Times New Roman" w:cs="Times New Roman"/>
                <w:b/>
                <w:bCs/>
                <w:sz w:val="20"/>
                <w:szCs w:val="20"/>
              </w:rPr>
            </w:pPr>
            <w:r w:rsidRPr="00540C3F">
              <w:rPr>
                <w:rFonts w:ascii="Times New Roman" w:hAnsi="Times New Roman" w:cs="Times New Roman"/>
                <w:b/>
                <w:bCs/>
                <w:sz w:val="20"/>
                <w:szCs w:val="20"/>
              </w:rPr>
              <w:t>Ustalenia decyzji o warunkach zabudowy albo decyzji o ustaleniu lokalizacji inwestycji celu publicznego dla terenu objętego przedsięwzięciem deweloperskim lub zadaniem inwestycyjnym w przypadku braku miejscowego planu zagospodarowania przestrzennego</w:t>
            </w:r>
          </w:p>
        </w:tc>
        <w:tc>
          <w:tcPr>
            <w:tcW w:w="2073" w:type="dxa"/>
            <w:tcBorders>
              <w:top w:val="single" w:sz="4" w:space="0" w:color="000000"/>
              <w:left w:val="single" w:sz="4" w:space="0" w:color="000000"/>
              <w:bottom w:val="single" w:sz="4" w:space="0" w:color="000000"/>
              <w:right w:val="single" w:sz="4" w:space="0" w:color="000000"/>
            </w:tcBorders>
          </w:tcPr>
          <w:p w14:paraId="102469B6" w14:textId="5F7FD0E8" w:rsidR="000528CE" w:rsidRPr="00540C3F" w:rsidRDefault="000528CE" w:rsidP="000F1A0F">
            <w:pPr>
              <w:ind w:left="2" w:right="-45"/>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Funkcja zabudowy i zagospodarowania terenu</w:t>
            </w:r>
          </w:p>
        </w:tc>
        <w:tc>
          <w:tcPr>
            <w:tcW w:w="3960" w:type="dxa"/>
            <w:tcBorders>
              <w:top w:val="single" w:sz="4" w:space="0" w:color="000000"/>
              <w:left w:val="single" w:sz="4" w:space="0" w:color="000000"/>
              <w:bottom w:val="single" w:sz="4" w:space="0" w:color="000000"/>
              <w:right w:val="single" w:sz="4" w:space="0" w:color="000000"/>
            </w:tcBorders>
          </w:tcPr>
          <w:p w14:paraId="5FF82748" w14:textId="3BEEAF52"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528CE" w:rsidRPr="00540C3F" w14:paraId="29A4F91F"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39ED0A01" w14:textId="77777777" w:rsidR="000528CE" w:rsidRPr="00540C3F" w:rsidRDefault="000528CE" w:rsidP="000F1A0F">
            <w:pPr>
              <w:jc w:val="both"/>
              <w:rPr>
                <w:rFonts w:ascii="Times New Roman" w:hAnsi="Times New Roman" w:cs="Times New Roman"/>
                <w:sz w:val="20"/>
                <w:szCs w:val="20"/>
              </w:rPr>
            </w:pPr>
          </w:p>
        </w:tc>
        <w:tc>
          <w:tcPr>
            <w:tcW w:w="6033" w:type="dxa"/>
            <w:gridSpan w:val="2"/>
            <w:tcBorders>
              <w:top w:val="single" w:sz="4" w:space="0" w:color="000000"/>
              <w:left w:val="single" w:sz="4" w:space="0" w:color="000000"/>
              <w:bottom w:val="single" w:sz="4" w:space="0" w:color="000000"/>
              <w:right w:val="single" w:sz="4" w:space="0" w:color="000000"/>
            </w:tcBorders>
          </w:tcPr>
          <w:p w14:paraId="4CB728CC" w14:textId="350F2D14" w:rsidR="000528CE" w:rsidRPr="00540C3F" w:rsidRDefault="000528CE" w:rsidP="000F1A0F">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Cechy zabudowy i zagospodarowania terenu:</w:t>
            </w:r>
          </w:p>
        </w:tc>
      </w:tr>
      <w:tr w:rsidR="000528CE" w:rsidRPr="00540C3F" w14:paraId="4B79C908"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0760498D"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13F24984" w14:textId="7333FFAD"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Gabaryty</w:t>
            </w:r>
          </w:p>
        </w:tc>
        <w:tc>
          <w:tcPr>
            <w:tcW w:w="3960" w:type="dxa"/>
            <w:tcBorders>
              <w:top w:val="single" w:sz="4" w:space="0" w:color="000000"/>
              <w:left w:val="single" w:sz="4" w:space="0" w:color="000000"/>
              <w:bottom w:val="single" w:sz="4" w:space="0" w:color="000000"/>
              <w:right w:val="single" w:sz="4" w:space="0" w:color="000000"/>
            </w:tcBorders>
          </w:tcPr>
          <w:p w14:paraId="50FB15A2" w14:textId="57AA50E8"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528CE" w:rsidRPr="00540C3F" w14:paraId="0B32E278" w14:textId="77777777" w:rsidTr="000F1A0F">
        <w:tblPrEx>
          <w:tblCellMar>
            <w:top w:w="52" w:type="dxa"/>
            <w:right w:w="64" w:type="dxa"/>
          </w:tblCellMar>
        </w:tblPrEx>
        <w:trPr>
          <w:trHeight w:val="581"/>
        </w:trPr>
        <w:tc>
          <w:tcPr>
            <w:tcW w:w="0" w:type="auto"/>
            <w:vMerge/>
            <w:tcBorders>
              <w:left w:val="single" w:sz="4" w:space="0" w:color="000000"/>
              <w:right w:val="single" w:sz="4" w:space="0" w:color="000000"/>
            </w:tcBorders>
            <w:shd w:val="clear" w:color="auto" w:fill="D9D9D9" w:themeFill="background1" w:themeFillShade="D9"/>
          </w:tcPr>
          <w:p w14:paraId="6BDC195C"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75C5DEB2" w14:textId="3156AE6D"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Forma architektoniczna </w:t>
            </w:r>
          </w:p>
        </w:tc>
        <w:tc>
          <w:tcPr>
            <w:tcW w:w="3960" w:type="dxa"/>
            <w:tcBorders>
              <w:top w:val="single" w:sz="4" w:space="0" w:color="000000"/>
              <w:left w:val="single" w:sz="4" w:space="0" w:color="000000"/>
              <w:bottom w:val="single" w:sz="4" w:space="0" w:color="000000"/>
              <w:right w:val="single" w:sz="4" w:space="0" w:color="000000"/>
            </w:tcBorders>
          </w:tcPr>
          <w:p w14:paraId="42FD51AB" w14:textId="4EC8AADD"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528CE" w:rsidRPr="00540C3F" w14:paraId="4F4137D4" w14:textId="77777777" w:rsidTr="000F1A0F">
        <w:tblPrEx>
          <w:tblCellMar>
            <w:top w:w="52" w:type="dxa"/>
            <w:right w:w="64" w:type="dxa"/>
          </w:tblCellMar>
        </w:tblPrEx>
        <w:trPr>
          <w:trHeight w:val="505"/>
        </w:trPr>
        <w:tc>
          <w:tcPr>
            <w:tcW w:w="0" w:type="auto"/>
            <w:vMerge/>
            <w:tcBorders>
              <w:left w:val="single" w:sz="4" w:space="0" w:color="000000"/>
              <w:right w:val="single" w:sz="4" w:space="0" w:color="000000"/>
            </w:tcBorders>
            <w:shd w:val="clear" w:color="auto" w:fill="D9D9D9" w:themeFill="background1" w:themeFillShade="D9"/>
          </w:tcPr>
          <w:p w14:paraId="08BDC807"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73AF6ACA" w14:textId="73C7AC0C"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Usytuowanie linii</w:t>
            </w:r>
            <w:r w:rsidR="000F1A0F" w:rsidRPr="00540C3F">
              <w:rPr>
                <w:rFonts w:ascii="Times New Roman" w:eastAsia="Times New Roman" w:hAnsi="Times New Roman" w:cs="Times New Roman"/>
                <w:sz w:val="20"/>
                <w:szCs w:val="20"/>
              </w:rPr>
              <w:t xml:space="preserve"> </w:t>
            </w:r>
            <w:r w:rsidRPr="00540C3F">
              <w:rPr>
                <w:rFonts w:ascii="Times New Roman" w:eastAsia="Times New Roman" w:hAnsi="Times New Roman" w:cs="Times New Roman"/>
                <w:sz w:val="20"/>
                <w:szCs w:val="20"/>
              </w:rPr>
              <w:t>zabudowy</w:t>
            </w:r>
          </w:p>
        </w:tc>
        <w:tc>
          <w:tcPr>
            <w:tcW w:w="3960" w:type="dxa"/>
            <w:tcBorders>
              <w:top w:val="single" w:sz="4" w:space="0" w:color="000000"/>
              <w:left w:val="single" w:sz="4" w:space="0" w:color="000000"/>
              <w:bottom w:val="single" w:sz="4" w:space="0" w:color="000000"/>
              <w:right w:val="single" w:sz="4" w:space="0" w:color="000000"/>
            </w:tcBorders>
          </w:tcPr>
          <w:p w14:paraId="2BA0B4B4" w14:textId="034FC478"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528CE" w:rsidRPr="00540C3F" w14:paraId="635251A1"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53B1DDD1"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3011FFAD" w14:textId="77777777"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Intensywność </w:t>
            </w:r>
          </w:p>
          <w:p w14:paraId="699781E0" w14:textId="77771FF5"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wykorzystania terenu</w:t>
            </w:r>
          </w:p>
        </w:tc>
        <w:tc>
          <w:tcPr>
            <w:tcW w:w="3960" w:type="dxa"/>
            <w:tcBorders>
              <w:top w:val="single" w:sz="4" w:space="0" w:color="000000"/>
              <w:left w:val="single" w:sz="4" w:space="0" w:color="000000"/>
              <w:bottom w:val="single" w:sz="4" w:space="0" w:color="000000"/>
              <w:right w:val="single" w:sz="4" w:space="0" w:color="000000"/>
            </w:tcBorders>
          </w:tcPr>
          <w:p w14:paraId="745E5E3D" w14:textId="2630DD74"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528CE" w:rsidRPr="00540C3F" w14:paraId="31FCEC17"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1BDD5D66"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1654C070" w14:textId="2689FF13"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Warunki ochrony środowiska i zdrowia ludzi, przyrody i krajobrazu</w:t>
            </w:r>
          </w:p>
        </w:tc>
        <w:tc>
          <w:tcPr>
            <w:tcW w:w="3960" w:type="dxa"/>
            <w:tcBorders>
              <w:top w:val="single" w:sz="4" w:space="0" w:color="000000"/>
              <w:left w:val="single" w:sz="4" w:space="0" w:color="000000"/>
              <w:bottom w:val="single" w:sz="4" w:space="0" w:color="000000"/>
              <w:right w:val="single" w:sz="4" w:space="0" w:color="000000"/>
            </w:tcBorders>
          </w:tcPr>
          <w:p w14:paraId="4C674CDF" w14:textId="3BAC64EA"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528CE" w:rsidRPr="00540C3F" w14:paraId="30394650"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71ADE37D"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36FD14F1" w14:textId="1DFF1276"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Wymagania dotyczące zabudowy i zagospodarowania terenu położonego na obszarach szczególnego zagrożenia powodzią</w:t>
            </w:r>
          </w:p>
        </w:tc>
        <w:tc>
          <w:tcPr>
            <w:tcW w:w="3960" w:type="dxa"/>
            <w:tcBorders>
              <w:top w:val="single" w:sz="4" w:space="0" w:color="000000"/>
              <w:left w:val="single" w:sz="4" w:space="0" w:color="000000"/>
              <w:bottom w:val="single" w:sz="4" w:space="0" w:color="000000"/>
              <w:right w:val="single" w:sz="4" w:space="0" w:color="000000"/>
            </w:tcBorders>
          </w:tcPr>
          <w:p w14:paraId="261935FF" w14:textId="5FA83135"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528CE" w:rsidRPr="00540C3F" w14:paraId="7F901653"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4B9E2537"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0D069782" w14:textId="78C30D18"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warunki ochrony dziedzictwa kulturowego i </w:t>
            </w:r>
            <w:r w:rsidRPr="00540C3F">
              <w:rPr>
                <w:rFonts w:ascii="Times New Roman" w:eastAsia="Times New Roman" w:hAnsi="Times New Roman" w:cs="Times New Roman"/>
                <w:sz w:val="20"/>
                <w:szCs w:val="20"/>
              </w:rPr>
              <w:lastRenderedPageBreak/>
              <w:t>zabytków  oraz dóbr kultury współczesnej</w:t>
            </w:r>
          </w:p>
        </w:tc>
        <w:tc>
          <w:tcPr>
            <w:tcW w:w="3960" w:type="dxa"/>
            <w:tcBorders>
              <w:top w:val="single" w:sz="4" w:space="0" w:color="000000"/>
              <w:left w:val="single" w:sz="4" w:space="0" w:color="000000"/>
              <w:bottom w:val="single" w:sz="4" w:space="0" w:color="000000"/>
              <w:right w:val="single" w:sz="4" w:space="0" w:color="000000"/>
            </w:tcBorders>
          </w:tcPr>
          <w:p w14:paraId="50EF189D" w14:textId="77777777" w:rsidR="000528CE" w:rsidRPr="00540C3F" w:rsidRDefault="000528CE" w:rsidP="000F1A0F">
            <w:pPr>
              <w:jc w:val="both"/>
              <w:rPr>
                <w:rFonts w:ascii="Times New Roman" w:hAnsi="Times New Roman" w:cs="Times New Roman"/>
                <w:sz w:val="20"/>
                <w:szCs w:val="20"/>
              </w:rPr>
            </w:pPr>
          </w:p>
        </w:tc>
      </w:tr>
      <w:tr w:rsidR="000528CE" w:rsidRPr="00540C3F" w14:paraId="0EA0CA4A"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699E2306"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72B299A2" w14:textId="3CA8E2A8"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wymagania dotyczące ochrony innych terenów lub obiektów podlegających ochronie na podstawie przepisów odrębnych</w:t>
            </w:r>
          </w:p>
        </w:tc>
        <w:tc>
          <w:tcPr>
            <w:tcW w:w="3960" w:type="dxa"/>
            <w:tcBorders>
              <w:top w:val="single" w:sz="4" w:space="0" w:color="000000"/>
              <w:left w:val="single" w:sz="4" w:space="0" w:color="000000"/>
              <w:bottom w:val="single" w:sz="4" w:space="0" w:color="000000"/>
              <w:right w:val="single" w:sz="4" w:space="0" w:color="000000"/>
            </w:tcBorders>
          </w:tcPr>
          <w:p w14:paraId="48BCD0BD" w14:textId="77777777" w:rsidR="000528CE" w:rsidRPr="00540C3F" w:rsidRDefault="000528CE" w:rsidP="000F1A0F">
            <w:pPr>
              <w:jc w:val="both"/>
              <w:rPr>
                <w:rFonts w:ascii="Times New Roman" w:hAnsi="Times New Roman" w:cs="Times New Roman"/>
                <w:sz w:val="20"/>
                <w:szCs w:val="20"/>
              </w:rPr>
            </w:pPr>
          </w:p>
        </w:tc>
      </w:tr>
      <w:tr w:rsidR="000528CE" w:rsidRPr="00540C3F" w14:paraId="48D5D7A6"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51007F18"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1B188E5E" w14:textId="482C75B2"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warunki i szczegółowe zasady obsługi w zakresie komunikacji</w:t>
            </w:r>
          </w:p>
        </w:tc>
        <w:tc>
          <w:tcPr>
            <w:tcW w:w="3960" w:type="dxa"/>
            <w:tcBorders>
              <w:top w:val="single" w:sz="4" w:space="0" w:color="000000"/>
              <w:left w:val="single" w:sz="4" w:space="0" w:color="000000"/>
              <w:bottom w:val="single" w:sz="4" w:space="0" w:color="000000"/>
              <w:right w:val="single" w:sz="4" w:space="0" w:color="000000"/>
            </w:tcBorders>
          </w:tcPr>
          <w:p w14:paraId="181A6D0A" w14:textId="77777777" w:rsidR="000528CE" w:rsidRPr="00540C3F" w:rsidRDefault="000528CE" w:rsidP="000F1A0F">
            <w:pPr>
              <w:jc w:val="both"/>
              <w:rPr>
                <w:rFonts w:ascii="Times New Roman" w:hAnsi="Times New Roman" w:cs="Times New Roman"/>
                <w:sz w:val="20"/>
                <w:szCs w:val="20"/>
              </w:rPr>
            </w:pPr>
          </w:p>
        </w:tc>
      </w:tr>
      <w:tr w:rsidR="000528CE" w:rsidRPr="00540C3F" w14:paraId="78937341"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66CD7C25"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74208EF3" w14:textId="364149E5"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warunki i szczegółowe zasady obsługi w zakresie infrastruktury technicznej </w:t>
            </w:r>
          </w:p>
        </w:tc>
        <w:tc>
          <w:tcPr>
            <w:tcW w:w="3960" w:type="dxa"/>
            <w:tcBorders>
              <w:top w:val="single" w:sz="4" w:space="0" w:color="000000"/>
              <w:left w:val="single" w:sz="4" w:space="0" w:color="000000"/>
              <w:bottom w:val="single" w:sz="4" w:space="0" w:color="000000"/>
              <w:right w:val="single" w:sz="4" w:space="0" w:color="000000"/>
            </w:tcBorders>
          </w:tcPr>
          <w:p w14:paraId="2018F59E" w14:textId="77777777" w:rsidR="000528CE" w:rsidRPr="00540C3F" w:rsidRDefault="000528CE" w:rsidP="000F1A0F">
            <w:pPr>
              <w:jc w:val="both"/>
              <w:rPr>
                <w:rFonts w:ascii="Times New Roman" w:hAnsi="Times New Roman" w:cs="Times New Roman"/>
                <w:sz w:val="20"/>
                <w:szCs w:val="20"/>
              </w:rPr>
            </w:pPr>
          </w:p>
        </w:tc>
      </w:tr>
      <w:tr w:rsidR="000528CE" w:rsidRPr="00540C3F" w14:paraId="0E82FAA6"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675857F6"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43335428" w14:textId="002DC6D6"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minimalny udział procentowy powierzchni biologicznie czynnej</w:t>
            </w:r>
          </w:p>
        </w:tc>
        <w:tc>
          <w:tcPr>
            <w:tcW w:w="3960" w:type="dxa"/>
            <w:tcBorders>
              <w:top w:val="single" w:sz="4" w:space="0" w:color="000000"/>
              <w:left w:val="single" w:sz="4" w:space="0" w:color="000000"/>
              <w:bottom w:val="single" w:sz="4" w:space="0" w:color="000000"/>
              <w:right w:val="single" w:sz="4" w:space="0" w:color="000000"/>
            </w:tcBorders>
          </w:tcPr>
          <w:p w14:paraId="23304991" w14:textId="77777777" w:rsidR="000528CE" w:rsidRPr="00540C3F" w:rsidRDefault="000528CE" w:rsidP="000F1A0F">
            <w:pPr>
              <w:jc w:val="both"/>
              <w:rPr>
                <w:rFonts w:ascii="Times New Roman" w:hAnsi="Times New Roman" w:cs="Times New Roman"/>
                <w:sz w:val="20"/>
                <w:szCs w:val="20"/>
              </w:rPr>
            </w:pPr>
          </w:p>
        </w:tc>
      </w:tr>
      <w:tr w:rsidR="000528CE" w:rsidRPr="00540C3F" w14:paraId="069D1ECF" w14:textId="77777777" w:rsidTr="000F1A0F">
        <w:tblPrEx>
          <w:tblCellMar>
            <w:top w:w="52" w:type="dxa"/>
            <w:right w:w="64"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6045A370"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6A9BD6D4" w14:textId="72F9E868"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nadziemna intensywność zabudowy</w:t>
            </w:r>
          </w:p>
        </w:tc>
        <w:tc>
          <w:tcPr>
            <w:tcW w:w="3960" w:type="dxa"/>
            <w:tcBorders>
              <w:top w:val="single" w:sz="4" w:space="0" w:color="000000"/>
              <w:left w:val="single" w:sz="4" w:space="0" w:color="000000"/>
              <w:bottom w:val="single" w:sz="4" w:space="0" w:color="000000"/>
              <w:right w:val="single" w:sz="4" w:space="0" w:color="000000"/>
            </w:tcBorders>
          </w:tcPr>
          <w:p w14:paraId="778D665E" w14:textId="77777777" w:rsidR="000528CE" w:rsidRPr="00540C3F" w:rsidRDefault="000528CE" w:rsidP="000F1A0F">
            <w:pPr>
              <w:jc w:val="both"/>
              <w:rPr>
                <w:rFonts w:ascii="Times New Roman" w:hAnsi="Times New Roman" w:cs="Times New Roman"/>
                <w:sz w:val="20"/>
                <w:szCs w:val="20"/>
              </w:rPr>
            </w:pPr>
          </w:p>
        </w:tc>
      </w:tr>
      <w:tr w:rsidR="000528CE" w:rsidRPr="00540C3F" w14:paraId="7EE495DB" w14:textId="77777777" w:rsidTr="000F1A0F">
        <w:tblPrEx>
          <w:tblCellMar>
            <w:top w:w="52" w:type="dxa"/>
            <w:right w:w="64" w:type="dxa"/>
          </w:tblCellMar>
        </w:tblPrEx>
        <w:trPr>
          <w:trHeight w:val="722"/>
        </w:trPr>
        <w:tc>
          <w:tcPr>
            <w:tcW w:w="0" w:type="auto"/>
            <w:vMerge/>
            <w:tcBorders>
              <w:left w:val="single" w:sz="4" w:space="0" w:color="000000"/>
              <w:bottom w:val="single" w:sz="4" w:space="0" w:color="000000"/>
              <w:right w:val="single" w:sz="4" w:space="0" w:color="000000"/>
            </w:tcBorders>
            <w:shd w:val="clear" w:color="auto" w:fill="D9D9D9" w:themeFill="background1" w:themeFillShade="D9"/>
          </w:tcPr>
          <w:p w14:paraId="4A40C462"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31BABA85" w14:textId="7A9B0D57" w:rsidR="000528CE" w:rsidRPr="00540C3F" w:rsidRDefault="000528CE" w:rsidP="000F1A0F">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wysokość zabudowy</w:t>
            </w:r>
          </w:p>
        </w:tc>
        <w:tc>
          <w:tcPr>
            <w:tcW w:w="3960" w:type="dxa"/>
            <w:tcBorders>
              <w:top w:val="single" w:sz="4" w:space="0" w:color="000000"/>
              <w:left w:val="single" w:sz="4" w:space="0" w:color="000000"/>
              <w:bottom w:val="single" w:sz="4" w:space="0" w:color="000000"/>
              <w:right w:val="single" w:sz="4" w:space="0" w:color="000000"/>
            </w:tcBorders>
          </w:tcPr>
          <w:p w14:paraId="63924EC4" w14:textId="77777777" w:rsidR="000528CE" w:rsidRPr="00540C3F" w:rsidRDefault="000528CE" w:rsidP="000F1A0F">
            <w:pPr>
              <w:jc w:val="both"/>
              <w:rPr>
                <w:rFonts w:ascii="Times New Roman" w:hAnsi="Times New Roman" w:cs="Times New Roman"/>
                <w:sz w:val="20"/>
                <w:szCs w:val="20"/>
              </w:rPr>
            </w:pPr>
          </w:p>
        </w:tc>
      </w:tr>
      <w:tr w:rsidR="000F1A0F" w:rsidRPr="00540C3F" w14:paraId="2D6C4D04" w14:textId="77777777" w:rsidTr="000F1A0F">
        <w:tblPrEx>
          <w:tblCellMar>
            <w:top w:w="52" w:type="dxa"/>
            <w:right w:w="92" w:type="dxa"/>
          </w:tblCellMar>
        </w:tblPrEx>
        <w:trPr>
          <w:trHeight w:val="722"/>
        </w:trPr>
        <w:tc>
          <w:tcPr>
            <w:tcW w:w="3613" w:type="dxa"/>
            <w:vMerge w:val="restart"/>
            <w:tcBorders>
              <w:top w:val="single" w:sz="4" w:space="0" w:color="000000"/>
              <w:left w:val="single" w:sz="4" w:space="0" w:color="000000"/>
              <w:right w:val="single" w:sz="4" w:space="0" w:color="000000"/>
            </w:tcBorders>
            <w:shd w:val="clear" w:color="auto" w:fill="D9D9D9" w:themeFill="background1" w:themeFillShade="D9"/>
          </w:tcPr>
          <w:p w14:paraId="65024E80" w14:textId="50F4715E" w:rsidR="000F1A0F" w:rsidRPr="00540C3F" w:rsidRDefault="000F1A0F" w:rsidP="000F1A0F">
            <w:pPr>
              <w:ind w:right="427"/>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Informacje dotyczące przewidzianych inwestycji w promieniu 1 km od terenu objętego przedsięwzięciem deweloperskim lub zadaniem inwestycyjnym, zawarte w:</w:t>
            </w:r>
            <w:r w:rsidRPr="00540C3F">
              <w:rPr>
                <w:rFonts w:ascii="Times New Roman" w:hAnsi="Times New Roman" w:cs="Times New Roman"/>
                <w:b/>
                <w:bCs/>
                <w:sz w:val="20"/>
                <w:szCs w:val="20"/>
              </w:rPr>
              <w:t xml:space="preserve"> </w:t>
            </w:r>
          </w:p>
        </w:tc>
        <w:tc>
          <w:tcPr>
            <w:tcW w:w="2073" w:type="dxa"/>
            <w:tcBorders>
              <w:top w:val="single" w:sz="4" w:space="0" w:color="000000"/>
              <w:left w:val="single" w:sz="4" w:space="0" w:color="000000"/>
              <w:bottom w:val="single" w:sz="4" w:space="0" w:color="000000"/>
              <w:right w:val="single" w:sz="4" w:space="0" w:color="000000"/>
            </w:tcBorders>
          </w:tcPr>
          <w:p w14:paraId="248A7C8A" w14:textId="77777777" w:rsidR="000F1A0F" w:rsidRPr="00540C3F" w:rsidRDefault="000F1A0F" w:rsidP="000F1A0F">
            <w:pPr>
              <w:spacing w:after="14"/>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miejscowych planach </w:t>
            </w:r>
          </w:p>
          <w:p w14:paraId="6FD86D28"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zagospodarowania przestrzennego </w:t>
            </w:r>
          </w:p>
        </w:tc>
        <w:tc>
          <w:tcPr>
            <w:tcW w:w="3960" w:type="dxa"/>
            <w:tcBorders>
              <w:top w:val="single" w:sz="4" w:space="0" w:color="000000"/>
              <w:left w:val="single" w:sz="4" w:space="0" w:color="000000"/>
              <w:bottom w:val="single" w:sz="4" w:space="0" w:color="000000"/>
              <w:right w:val="single" w:sz="4" w:space="0" w:color="000000"/>
            </w:tcBorders>
          </w:tcPr>
          <w:p w14:paraId="096A56C1" w14:textId="77777777"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W MPZP przewidziane są Gminne inwestycje kubaturowe i pozostałe:</w:t>
            </w:r>
          </w:p>
          <w:p w14:paraId="57D44896" w14:textId="77777777"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Podwyższenie piłkochwytów boiska pomocniczego na stadionie miejskim RKS Mazur (2024)</w:t>
            </w:r>
          </w:p>
          <w:p w14:paraId="1F2F988A" w14:textId="058BBE7E"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Budowa trzeciej szkoły podstawowej w Radzyminie – na terenie pomiędzy ulicami Słowackiego i Wołomińską, przy stadionie miejskim (2025-2035)</w:t>
            </w:r>
          </w:p>
          <w:p w14:paraId="6AE2D7FE" w14:textId="50428699"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Modernizacja infrastruktury sportowej stadionu miejskiego pod kątem potrzeb klubu piłkarskiego RKS Mazur i trzeciej szkoły podstawowej</w:t>
            </w:r>
          </w:p>
          <w:p w14:paraId="5CE08C1E" w14:textId="1B96B039"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Rozbudowa Centrum Medycznego im. Bitwy Warszawskiej 1920r. SPZZOZ</w:t>
            </w:r>
          </w:p>
        </w:tc>
      </w:tr>
      <w:tr w:rsidR="000F1A0F" w:rsidRPr="00540C3F" w14:paraId="5093FB8D" w14:textId="77777777" w:rsidTr="000F1A0F">
        <w:tblPrEx>
          <w:tblCellMar>
            <w:top w:w="52" w:type="dxa"/>
            <w:right w:w="92" w:type="dxa"/>
          </w:tblCellMar>
        </w:tblPrEx>
        <w:trPr>
          <w:trHeight w:val="613"/>
        </w:trPr>
        <w:tc>
          <w:tcPr>
            <w:tcW w:w="0" w:type="auto"/>
            <w:vMerge/>
            <w:tcBorders>
              <w:left w:val="single" w:sz="4" w:space="0" w:color="000000"/>
              <w:right w:val="single" w:sz="4" w:space="0" w:color="000000"/>
            </w:tcBorders>
            <w:shd w:val="clear" w:color="auto" w:fill="D9D9D9" w:themeFill="background1" w:themeFillShade="D9"/>
          </w:tcPr>
          <w:p w14:paraId="2ED35E6F"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7DDA82D7" w14:textId="77777777" w:rsidR="000F1A0F" w:rsidRPr="00540C3F" w:rsidRDefault="000F1A0F" w:rsidP="000F1A0F">
            <w:pPr>
              <w:ind w:left="2" w:right="200"/>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decyzjach o warunkach zabudowy i zagospodarowania terenu </w:t>
            </w:r>
          </w:p>
        </w:tc>
        <w:tc>
          <w:tcPr>
            <w:tcW w:w="3960" w:type="dxa"/>
            <w:tcBorders>
              <w:top w:val="single" w:sz="4" w:space="0" w:color="000000"/>
              <w:left w:val="single" w:sz="4" w:space="0" w:color="000000"/>
              <w:bottom w:val="single" w:sz="4" w:space="0" w:color="000000"/>
              <w:right w:val="single" w:sz="4" w:space="0" w:color="000000"/>
            </w:tcBorders>
          </w:tcPr>
          <w:p w14:paraId="42DA6CFD" w14:textId="6F9C7538"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Brak</w:t>
            </w:r>
          </w:p>
        </w:tc>
      </w:tr>
      <w:tr w:rsidR="000F1A0F" w:rsidRPr="00540C3F" w14:paraId="59DF3DC8" w14:textId="77777777" w:rsidTr="000F1A0F">
        <w:tblPrEx>
          <w:tblCellMar>
            <w:top w:w="52" w:type="dxa"/>
            <w:right w:w="92" w:type="dxa"/>
          </w:tblCellMar>
        </w:tblPrEx>
        <w:trPr>
          <w:trHeight w:val="580"/>
        </w:trPr>
        <w:tc>
          <w:tcPr>
            <w:tcW w:w="0" w:type="auto"/>
            <w:vMerge/>
            <w:tcBorders>
              <w:left w:val="single" w:sz="4" w:space="0" w:color="000000"/>
              <w:right w:val="single" w:sz="4" w:space="0" w:color="000000"/>
            </w:tcBorders>
            <w:shd w:val="clear" w:color="auto" w:fill="D9D9D9" w:themeFill="background1" w:themeFillShade="D9"/>
          </w:tcPr>
          <w:p w14:paraId="582641AA"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4EB1F0BF"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decyzjach o środowiskowych uwarunkowaniach </w:t>
            </w:r>
          </w:p>
        </w:tc>
        <w:tc>
          <w:tcPr>
            <w:tcW w:w="3960" w:type="dxa"/>
            <w:tcBorders>
              <w:top w:val="single" w:sz="4" w:space="0" w:color="000000"/>
              <w:left w:val="single" w:sz="4" w:space="0" w:color="000000"/>
              <w:bottom w:val="single" w:sz="4" w:space="0" w:color="000000"/>
              <w:right w:val="single" w:sz="4" w:space="0" w:color="000000"/>
            </w:tcBorders>
          </w:tcPr>
          <w:p w14:paraId="1B6DAEFF" w14:textId="331AF9E9"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 xml:space="preserve">Brak </w:t>
            </w:r>
          </w:p>
        </w:tc>
      </w:tr>
      <w:tr w:rsidR="000F1A0F" w:rsidRPr="00540C3F" w14:paraId="5056577F" w14:textId="77777777" w:rsidTr="000F1A0F">
        <w:tblPrEx>
          <w:tblCellMar>
            <w:top w:w="52" w:type="dxa"/>
            <w:right w:w="92"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645216FE"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3C48F959"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uchwałach o obszarach ograniczonego użytkowania </w:t>
            </w:r>
          </w:p>
        </w:tc>
        <w:tc>
          <w:tcPr>
            <w:tcW w:w="3960" w:type="dxa"/>
            <w:tcBorders>
              <w:top w:val="single" w:sz="4" w:space="0" w:color="000000"/>
              <w:left w:val="single" w:sz="4" w:space="0" w:color="000000"/>
              <w:bottom w:val="single" w:sz="4" w:space="0" w:color="000000"/>
              <w:right w:val="single" w:sz="4" w:space="0" w:color="000000"/>
            </w:tcBorders>
          </w:tcPr>
          <w:p w14:paraId="56929476" w14:textId="32DA36A9"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Brak</w:t>
            </w:r>
          </w:p>
        </w:tc>
      </w:tr>
      <w:tr w:rsidR="000F1A0F" w:rsidRPr="00540C3F" w14:paraId="133EE69B" w14:textId="77777777" w:rsidTr="000F1A0F">
        <w:tblPrEx>
          <w:tblCellMar>
            <w:top w:w="52" w:type="dxa"/>
            <w:right w:w="92" w:type="dxa"/>
          </w:tblCellMar>
        </w:tblPrEx>
        <w:trPr>
          <w:trHeight w:val="458"/>
        </w:trPr>
        <w:tc>
          <w:tcPr>
            <w:tcW w:w="0" w:type="auto"/>
            <w:vMerge/>
            <w:tcBorders>
              <w:left w:val="single" w:sz="4" w:space="0" w:color="000000"/>
              <w:right w:val="single" w:sz="4" w:space="0" w:color="000000"/>
            </w:tcBorders>
            <w:shd w:val="clear" w:color="auto" w:fill="D9D9D9" w:themeFill="background1" w:themeFillShade="D9"/>
          </w:tcPr>
          <w:p w14:paraId="1B677ACE"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6BDEF83E"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miejscowych planach odbudowy </w:t>
            </w:r>
          </w:p>
        </w:tc>
        <w:tc>
          <w:tcPr>
            <w:tcW w:w="3960" w:type="dxa"/>
            <w:tcBorders>
              <w:top w:val="single" w:sz="4" w:space="0" w:color="000000"/>
              <w:left w:val="single" w:sz="4" w:space="0" w:color="000000"/>
              <w:bottom w:val="single" w:sz="4" w:space="0" w:color="000000"/>
              <w:right w:val="single" w:sz="4" w:space="0" w:color="000000"/>
            </w:tcBorders>
          </w:tcPr>
          <w:p w14:paraId="63E64055" w14:textId="786FB953" w:rsidR="000F1A0F" w:rsidRPr="00540C3F" w:rsidRDefault="000F1A0F" w:rsidP="000F1A0F">
            <w:pPr>
              <w:ind w:left="1"/>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 </w:t>
            </w:r>
            <w:r w:rsidRPr="00540C3F">
              <w:rPr>
                <w:rFonts w:ascii="Times New Roman" w:hAnsi="Times New Roman" w:cs="Times New Roman"/>
                <w:sz w:val="20"/>
                <w:szCs w:val="20"/>
              </w:rPr>
              <w:t>Brak</w:t>
            </w:r>
          </w:p>
        </w:tc>
      </w:tr>
      <w:tr w:rsidR="000F1A0F" w:rsidRPr="00540C3F" w14:paraId="0F3ADD18" w14:textId="77777777" w:rsidTr="000F1A0F">
        <w:tblPrEx>
          <w:tblCellMar>
            <w:top w:w="52" w:type="dxa"/>
            <w:right w:w="92" w:type="dxa"/>
          </w:tblCellMar>
        </w:tblPrEx>
        <w:trPr>
          <w:trHeight w:val="724"/>
        </w:trPr>
        <w:tc>
          <w:tcPr>
            <w:tcW w:w="0" w:type="auto"/>
            <w:vMerge/>
            <w:tcBorders>
              <w:left w:val="single" w:sz="4" w:space="0" w:color="000000"/>
              <w:right w:val="single" w:sz="4" w:space="0" w:color="000000"/>
            </w:tcBorders>
            <w:shd w:val="clear" w:color="auto" w:fill="D9D9D9" w:themeFill="background1" w:themeFillShade="D9"/>
          </w:tcPr>
          <w:p w14:paraId="6F218719"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7448AC29" w14:textId="77777777" w:rsidR="000F1A0F" w:rsidRPr="00540C3F" w:rsidRDefault="000F1A0F" w:rsidP="000F1A0F">
            <w:pPr>
              <w:ind w:left="2" w:right="138"/>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mapach zagrożenia powodziowego i </w:t>
            </w:r>
            <w:r w:rsidRPr="00540C3F">
              <w:rPr>
                <w:rFonts w:ascii="Times New Roman" w:eastAsia="Times New Roman" w:hAnsi="Times New Roman" w:cs="Times New Roman"/>
                <w:sz w:val="20"/>
                <w:szCs w:val="20"/>
              </w:rPr>
              <w:lastRenderedPageBreak/>
              <w:t xml:space="preserve">mapach ryzyka powodziowego </w:t>
            </w:r>
          </w:p>
        </w:tc>
        <w:tc>
          <w:tcPr>
            <w:tcW w:w="3960" w:type="dxa"/>
            <w:tcBorders>
              <w:top w:val="single" w:sz="4" w:space="0" w:color="000000"/>
              <w:left w:val="single" w:sz="4" w:space="0" w:color="000000"/>
              <w:bottom w:val="single" w:sz="4" w:space="0" w:color="000000"/>
              <w:right w:val="single" w:sz="4" w:space="0" w:color="000000"/>
            </w:tcBorders>
          </w:tcPr>
          <w:p w14:paraId="23019842" w14:textId="71258D60" w:rsidR="000F1A0F" w:rsidRPr="00540C3F" w:rsidRDefault="000F1A0F" w:rsidP="000F1A0F">
            <w:pPr>
              <w:ind w:left="1"/>
              <w:jc w:val="both"/>
              <w:rPr>
                <w:rFonts w:ascii="Times New Roman" w:hAnsi="Times New Roman" w:cs="Times New Roman"/>
                <w:sz w:val="20"/>
                <w:szCs w:val="20"/>
              </w:rPr>
            </w:pPr>
            <w:r w:rsidRPr="00540C3F">
              <w:rPr>
                <w:rFonts w:ascii="Times New Roman" w:eastAsia="Times New Roman" w:hAnsi="Times New Roman" w:cs="Times New Roman"/>
                <w:sz w:val="20"/>
                <w:szCs w:val="20"/>
              </w:rPr>
              <w:lastRenderedPageBreak/>
              <w:t xml:space="preserve"> </w:t>
            </w:r>
            <w:r w:rsidRPr="00540C3F">
              <w:rPr>
                <w:rFonts w:ascii="Times New Roman" w:hAnsi="Times New Roman" w:cs="Times New Roman"/>
                <w:sz w:val="20"/>
                <w:szCs w:val="20"/>
              </w:rPr>
              <w:t>Brak</w:t>
            </w:r>
          </w:p>
        </w:tc>
      </w:tr>
      <w:tr w:rsidR="000F1A0F" w:rsidRPr="00540C3F" w14:paraId="5942EDC5" w14:textId="77777777" w:rsidTr="000F1A0F">
        <w:tblPrEx>
          <w:tblCellMar>
            <w:top w:w="52" w:type="dxa"/>
            <w:right w:w="92" w:type="dxa"/>
          </w:tblCellMar>
        </w:tblPrEx>
        <w:trPr>
          <w:trHeight w:val="844"/>
        </w:trPr>
        <w:tc>
          <w:tcPr>
            <w:tcW w:w="0" w:type="auto"/>
            <w:vMerge/>
            <w:tcBorders>
              <w:left w:val="single" w:sz="4" w:space="0" w:color="000000"/>
              <w:right w:val="single" w:sz="4" w:space="0" w:color="000000"/>
            </w:tcBorders>
            <w:shd w:val="clear" w:color="auto" w:fill="D9D9D9" w:themeFill="background1" w:themeFillShade="D9"/>
          </w:tcPr>
          <w:p w14:paraId="60408F46" w14:textId="77777777" w:rsidR="000F1A0F" w:rsidRPr="00540C3F" w:rsidRDefault="000F1A0F" w:rsidP="000F1A0F">
            <w:pPr>
              <w:jc w:val="both"/>
              <w:rPr>
                <w:rFonts w:ascii="Times New Roman" w:hAnsi="Times New Roman" w:cs="Times New Roman"/>
                <w:sz w:val="20"/>
                <w:szCs w:val="20"/>
              </w:rPr>
            </w:pPr>
          </w:p>
        </w:tc>
        <w:tc>
          <w:tcPr>
            <w:tcW w:w="6033" w:type="dxa"/>
            <w:gridSpan w:val="2"/>
            <w:tcBorders>
              <w:top w:val="single" w:sz="4" w:space="0" w:color="000000"/>
              <w:left w:val="single" w:sz="4" w:space="0" w:color="000000"/>
              <w:bottom w:val="single" w:sz="4" w:space="0" w:color="000000"/>
              <w:right w:val="single" w:sz="4" w:space="0" w:color="000000"/>
            </w:tcBorders>
          </w:tcPr>
          <w:p w14:paraId="27C55B0E"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Ustalenia decyzji w zakresie rozmieszczenia inwestycji celu publicznego, mogące mieć znaczenie dla terenu objętego przedsięwzięciem deweloperskim lub zadaniem inwestycyjnym: </w:t>
            </w:r>
          </w:p>
        </w:tc>
      </w:tr>
      <w:tr w:rsidR="000F1A0F" w:rsidRPr="00540C3F" w14:paraId="6AECEDED" w14:textId="77777777" w:rsidTr="000F1A0F">
        <w:tblPrEx>
          <w:tblCellMar>
            <w:top w:w="52" w:type="dxa"/>
            <w:right w:w="92" w:type="dxa"/>
          </w:tblCellMar>
        </w:tblPrEx>
        <w:trPr>
          <w:trHeight w:val="578"/>
        </w:trPr>
        <w:tc>
          <w:tcPr>
            <w:tcW w:w="0" w:type="auto"/>
            <w:vMerge/>
            <w:tcBorders>
              <w:left w:val="single" w:sz="4" w:space="0" w:color="000000"/>
              <w:right w:val="single" w:sz="4" w:space="0" w:color="000000"/>
            </w:tcBorders>
            <w:shd w:val="clear" w:color="auto" w:fill="D9D9D9" w:themeFill="background1" w:themeFillShade="D9"/>
          </w:tcPr>
          <w:p w14:paraId="77A8758E"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14B2C45F"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 o zezwoleniu na realizację inwestycji drogowej </w:t>
            </w:r>
          </w:p>
        </w:tc>
        <w:tc>
          <w:tcPr>
            <w:tcW w:w="3960" w:type="dxa"/>
            <w:tcBorders>
              <w:top w:val="single" w:sz="4" w:space="0" w:color="000000"/>
              <w:left w:val="single" w:sz="4" w:space="0" w:color="000000"/>
              <w:bottom w:val="single" w:sz="4" w:space="0" w:color="000000"/>
              <w:right w:val="single" w:sz="4" w:space="0" w:color="000000"/>
            </w:tcBorders>
          </w:tcPr>
          <w:p w14:paraId="1B2E2666" w14:textId="456E8D81"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 Przebudowa ulic Ogrodowej i Zwycięskiej na podstawie decyzji ZRID (2024-2025)</w:t>
            </w:r>
          </w:p>
          <w:p w14:paraId="48C047D0" w14:textId="657A7DD1"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 przebudowa i modernizacja ulic Narbutta i Zielonej</w:t>
            </w:r>
          </w:p>
          <w:p w14:paraId="6C48789B" w14:textId="7CBA70B3"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 modernizacja ul. Kwitnącej (2024)</w:t>
            </w:r>
          </w:p>
          <w:p w14:paraId="058F5925" w14:textId="5BAAB576"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 projekt rozbudowy ul. Pogonowskiego i ul. Waltera (2024) w tym planowane uzyskanie decyzji ZRID na cele rozbudowy</w:t>
            </w:r>
          </w:p>
          <w:p w14:paraId="08F3181C" w14:textId="6301B652"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 projekt modernizacji ul. Mickiewicza</w:t>
            </w:r>
          </w:p>
          <w:p w14:paraId="7C7E5D7F" w14:textId="4E167A21"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 projektowanie i budowa sygnalizacji świetlnej na skrzyżowaniu ulic: Konstytucji 3 Maja, Żeromskiego, Narutowicza, Zwycięskiej</w:t>
            </w:r>
          </w:p>
          <w:p w14:paraId="1F89CF89" w14:textId="77777777"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 budowa ronda na skrzyżowaniu ulic: Konstytucji 3 Maja, Wołomińskiej, Korczaka, Pogonowskiego</w:t>
            </w:r>
          </w:p>
          <w:p w14:paraId="6E3D0107" w14:textId="77777777"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 modernizacja ulicy Sue Ryder</w:t>
            </w:r>
          </w:p>
          <w:p w14:paraId="292426B0" w14:textId="603D9937"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 xml:space="preserve">- modernizacja ul. Kasztanowej </w:t>
            </w:r>
          </w:p>
        </w:tc>
      </w:tr>
      <w:tr w:rsidR="000F1A0F" w:rsidRPr="00540C3F" w14:paraId="4DDCE4C0" w14:textId="77777777" w:rsidTr="000F1A0F">
        <w:tblPrEx>
          <w:tblCellMar>
            <w:top w:w="52" w:type="dxa"/>
            <w:right w:w="92" w:type="dxa"/>
          </w:tblCellMar>
        </w:tblPrEx>
        <w:trPr>
          <w:trHeight w:val="722"/>
        </w:trPr>
        <w:tc>
          <w:tcPr>
            <w:tcW w:w="0" w:type="auto"/>
            <w:vMerge/>
            <w:tcBorders>
              <w:left w:val="single" w:sz="4" w:space="0" w:color="000000"/>
              <w:right w:val="single" w:sz="4" w:space="0" w:color="000000"/>
            </w:tcBorders>
            <w:shd w:val="clear" w:color="auto" w:fill="D9D9D9" w:themeFill="background1" w:themeFillShade="D9"/>
          </w:tcPr>
          <w:p w14:paraId="1E707B96"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5C41DEEA"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 o ustaleniu lokalizacji linii kolejowej </w:t>
            </w:r>
          </w:p>
        </w:tc>
        <w:tc>
          <w:tcPr>
            <w:tcW w:w="3960" w:type="dxa"/>
            <w:tcBorders>
              <w:top w:val="single" w:sz="4" w:space="0" w:color="000000"/>
              <w:left w:val="single" w:sz="4" w:space="0" w:color="000000"/>
              <w:bottom w:val="single" w:sz="4" w:space="0" w:color="000000"/>
              <w:right w:val="single" w:sz="4" w:space="0" w:color="000000"/>
            </w:tcBorders>
          </w:tcPr>
          <w:p w14:paraId="2923A680" w14:textId="77777777" w:rsidR="000F1A0F" w:rsidRPr="00540C3F" w:rsidRDefault="000F1A0F"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6611A467" w14:textId="57B73837" w:rsidR="000F1A0F" w:rsidRPr="00540C3F" w:rsidRDefault="000F1A0F"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121F65C1" w14:textId="77777777" w:rsidTr="000F1A0F">
        <w:tblPrEx>
          <w:tblCellMar>
            <w:top w:w="52" w:type="dxa"/>
            <w:right w:w="70" w:type="dxa"/>
          </w:tblCellMar>
        </w:tblPrEx>
        <w:trPr>
          <w:trHeight w:val="664"/>
        </w:trPr>
        <w:tc>
          <w:tcPr>
            <w:tcW w:w="3613" w:type="dxa"/>
            <w:vMerge/>
            <w:tcBorders>
              <w:left w:val="single" w:sz="4" w:space="0" w:color="000000"/>
              <w:right w:val="single" w:sz="4" w:space="0" w:color="000000"/>
            </w:tcBorders>
            <w:shd w:val="clear" w:color="auto" w:fill="F3F3F3"/>
          </w:tcPr>
          <w:p w14:paraId="79575CC2"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278E722B"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 o zezwoleniu na realizację inwestycji w zakresie lotniska użytku publicznego </w:t>
            </w:r>
          </w:p>
        </w:tc>
        <w:tc>
          <w:tcPr>
            <w:tcW w:w="3960" w:type="dxa"/>
            <w:tcBorders>
              <w:top w:val="single" w:sz="4" w:space="0" w:color="000000"/>
              <w:left w:val="single" w:sz="4" w:space="0" w:color="000000"/>
              <w:bottom w:val="single" w:sz="4" w:space="0" w:color="000000"/>
              <w:right w:val="single" w:sz="4" w:space="0" w:color="000000"/>
            </w:tcBorders>
          </w:tcPr>
          <w:p w14:paraId="4B6F90CD" w14:textId="77777777" w:rsidR="000F1A0F" w:rsidRPr="00540C3F" w:rsidRDefault="000F1A0F"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1EBEA07C" w14:textId="1212E7C9"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7D876D71" w14:textId="77777777" w:rsidTr="000F1A0F">
        <w:tblPrEx>
          <w:tblCellMar>
            <w:top w:w="52" w:type="dxa"/>
            <w:right w:w="70" w:type="dxa"/>
          </w:tblCellMar>
        </w:tblPrEx>
        <w:trPr>
          <w:trHeight w:val="746"/>
        </w:trPr>
        <w:tc>
          <w:tcPr>
            <w:tcW w:w="0" w:type="auto"/>
            <w:vMerge/>
            <w:tcBorders>
              <w:left w:val="single" w:sz="4" w:space="0" w:color="000000"/>
              <w:right w:val="single" w:sz="4" w:space="0" w:color="000000"/>
            </w:tcBorders>
          </w:tcPr>
          <w:p w14:paraId="598F5323"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6A753E21"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 o pozwoleniu na realizację inwestycji w zakresie budowli przeciwpowodziowych </w:t>
            </w:r>
          </w:p>
        </w:tc>
        <w:tc>
          <w:tcPr>
            <w:tcW w:w="3960" w:type="dxa"/>
            <w:tcBorders>
              <w:top w:val="single" w:sz="4" w:space="0" w:color="000000"/>
              <w:left w:val="single" w:sz="4" w:space="0" w:color="000000"/>
              <w:bottom w:val="single" w:sz="4" w:space="0" w:color="000000"/>
              <w:right w:val="single" w:sz="4" w:space="0" w:color="000000"/>
            </w:tcBorders>
          </w:tcPr>
          <w:p w14:paraId="160D6C19" w14:textId="77777777" w:rsidR="000F1A0F" w:rsidRPr="00540C3F" w:rsidRDefault="000F1A0F"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2EDD5EB7" w14:textId="1BF8A5CB"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4D6BC411" w14:textId="77777777" w:rsidTr="000F1A0F">
        <w:tblPrEx>
          <w:tblCellMar>
            <w:top w:w="52" w:type="dxa"/>
            <w:right w:w="70" w:type="dxa"/>
          </w:tblCellMar>
        </w:tblPrEx>
        <w:trPr>
          <w:trHeight w:val="672"/>
        </w:trPr>
        <w:tc>
          <w:tcPr>
            <w:tcW w:w="0" w:type="auto"/>
            <w:vMerge/>
            <w:tcBorders>
              <w:left w:val="single" w:sz="4" w:space="0" w:color="000000"/>
              <w:right w:val="single" w:sz="4" w:space="0" w:color="000000"/>
            </w:tcBorders>
          </w:tcPr>
          <w:p w14:paraId="4F7E7585"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416F57B1"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 o ustaleniu lokalizacji inwestycji w zakresie budowy obiektu energetyki jądrowej </w:t>
            </w:r>
          </w:p>
        </w:tc>
        <w:tc>
          <w:tcPr>
            <w:tcW w:w="3960" w:type="dxa"/>
            <w:tcBorders>
              <w:top w:val="single" w:sz="4" w:space="0" w:color="000000"/>
              <w:left w:val="single" w:sz="4" w:space="0" w:color="000000"/>
              <w:bottom w:val="single" w:sz="4" w:space="0" w:color="000000"/>
              <w:right w:val="single" w:sz="4" w:space="0" w:color="000000"/>
            </w:tcBorders>
          </w:tcPr>
          <w:p w14:paraId="438D7801" w14:textId="77777777" w:rsidR="000F1A0F" w:rsidRPr="00540C3F" w:rsidRDefault="000F1A0F"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6783FC1D" w14:textId="254197E8"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22A34B1E" w14:textId="77777777" w:rsidTr="000F1A0F">
        <w:tblPrEx>
          <w:tblCellMar>
            <w:top w:w="52" w:type="dxa"/>
            <w:right w:w="70" w:type="dxa"/>
          </w:tblCellMar>
        </w:tblPrEx>
        <w:trPr>
          <w:trHeight w:val="754"/>
        </w:trPr>
        <w:tc>
          <w:tcPr>
            <w:tcW w:w="0" w:type="auto"/>
            <w:vMerge/>
            <w:tcBorders>
              <w:left w:val="single" w:sz="4" w:space="0" w:color="000000"/>
              <w:right w:val="single" w:sz="4" w:space="0" w:color="000000"/>
            </w:tcBorders>
          </w:tcPr>
          <w:p w14:paraId="3A4DB0B8"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518155F0"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 o ustaleniu lokalizacji strategicznej inwestycji w zakresie sieci przesyłowej </w:t>
            </w:r>
          </w:p>
        </w:tc>
        <w:tc>
          <w:tcPr>
            <w:tcW w:w="3960" w:type="dxa"/>
            <w:tcBorders>
              <w:top w:val="single" w:sz="4" w:space="0" w:color="000000"/>
              <w:left w:val="single" w:sz="4" w:space="0" w:color="000000"/>
              <w:bottom w:val="single" w:sz="4" w:space="0" w:color="000000"/>
              <w:right w:val="single" w:sz="4" w:space="0" w:color="000000"/>
            </w:tcBorders>
          </w:tcPr>
          <w:p w14:paraId="680B01FA" w14:textId="77777777" w:rsidR="000F1A0F" w:rsidRPr="00540C3F" w:rsidRDefault="000F1A0F"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69CAC2E2" w14:textId="0957C5F1"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1265974F" w14:textId="77777777" w:rsidTr="000F1A0F">
        <w:tblPrEx>
          <w:tblCellMar>
            <w:top w:w="52" w:type="dxa"/>
            <w:right w:w="70" w:type="dxa"/>
          </w:tblCellMar>
        </w:tblPrEx>
        <w:trPr>
          <w:trHeight w:val="724"/>
        </w:trPr>
        <w:tc>
          <w:tcPr>
            <w:tcW w:w="0" w:type="auto"/>
            <w:vMerge/>
            <w:tcBorders>
              <w:left w:val="single" w:sz="4" w:space="0" w:color="000000"/>
              <w:right w:val="single" w:sz="4" w:space="0" w:color="000000"/>
            </w:tcBorders>
          </w:tcPr>
          <w:p w14:paraId="6D8590C4"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380FAB5C"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 o ustaleniu lokalizacji regionalnej sieci szerokopasmowej </w:t>
            </w:r>
          </w:p>
        </w:tc>
        <w:tc>
          <w:tcPr>
            <w:tcW w:w="3960" w:type="dxa"/>
            <w:tcBorders>
              <w:top w:val="single" w:sz="4" w:space="0" w:color="000000"/>
              <w:left w:val="single" w:sz="4" w:space="0" w:color="000000"/>
              <w:bottom w:val="single" w:sz="4" w:space="0" w:color="000000"/>
              <w:right w:val="single" w:sz="4" w:space="0" w:color="000000"/>
            </w:tcBorders>
          </w:tcPr>
          <w:p w14:paraId="120F6E6F" w14:textId="77777777" w:rsidR="000F1A0F" w:rsidRPr="00540C3F" w:rsidRDefault="000F1A0F"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4C2DC183" w14:textId="750C4A26"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36ED63F8" w14:textId="77777777" w:rsidTr="000F1A0F">
        <w:tblPrEx>
          <w:tblCellMar>
            <w:top w:w="52" w:type="dxa"/>
            <w:right w:w="70" w:type="dxa"/>
          </w:tblCellMar>
        </w:tblPrEx>
        <w:trPr>
          <w:trHeight w:val="720"/>
        </w:trPr>
        <w:tc>
          <w:tcPr>
            <w:tcW w:w="0" w:type="auto"/>
            <w:vMerge/>
            <w:tcBorders>
              <w:left w:val="single" w:sz="4" w:space="0" w:color="000000"/>
              <w:right w:val="single" w:sz="4" w:space="0" w:color="000000"/>
            </w:tcBorders>
          </w:tcPr>
          <w:p w14:paraId="5E6A6792"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33143CE2"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 o ustaleniu lokalizacji inwestycji w zakresie Centralnego Portu Komunikacyjnego </w:t>
            </w:r>
          </w:p>
        </w:tc>
        <w:tc>
          <w:tcPr>
            <w:tcW w:w="3960" w:type="dxa"/>
            <w:tcBorders>
              <w:top w:val="single" w:sz="4" w:space="0" w:color="000000"/>
              <w:left w:val="single" w:sz="4" w:space="0" w:color="000000"/>
              <w:bottom w:val="single" w:sz="4" w:space="0" w:color="000000"/>
              <w:right w:val="single" w:sz="4" w:space="0" w:color="000000"/>
            </w:tcBorders>
          </w:tcPr>
          <w:p w14:paraId="0E1EA349" w14:textId="77777777" w:rsidR="000F1A0F" w:rsidRPr="00540C3F" w:rsidRDefault="000F1A0F"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2A7072B5" w14:textId="486AEBB4"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1B58FAA4" w14:textId="77777777" w:rsidTr="000F1A0F">
        <w:tblPrEx>
          <w:tblCellMar>
            <w:top w:w="52" w:type="dxa"/>
            <w:right w:w="70" w:type="dxa"/>
          </w:tblCellMar>
        </w:tblPrEx>
        <w:trPr>
          <w:trHeight w:val="774"/>
        </w:trPr>
        <w:tc>
          <w:tcPr>
            <w:tcW w:w="0" w:type="auto"/>
            <w:vMerge/>
            <w:tcBorders>
              <w:left w:val="single" w:sz="4" w:space="0" w:color="000000"/>
              <w:right w:val="single" w:sz="4" w:space="0" w:color="000000"/>
            </w:tcBorders>
          </w:tcPr>
          <w:p w14:paraId="4C20EF3E"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268708AC"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 o zezwoleniu na realizację inwestycji w zakresie infrastruktury dostępowej </w:t>
            </w:r>
          </w:p>
        </w:tc>
        <w:tc>
          <w:tcPr>
            <w:tcW w:w="3960" w:type="dxa"/>
            <w:tcBorders>
              <w:top w:val="single" w:sz="4" w:space="0" w:color="000000"/>
              <w:left w:val="single" w:sz="4" w:space="0" w:color="000000"/>
              <w:bottom w:val="single" w:sz="4" w:space="0" w:color="000000"/>
              <w:right w:val="single" w:sz="4" w:space="0" w:color="000000"/>
            </w:tcBorders>
          </w:tcPr>
          <w:p w14:paraId="7D70772C" w14:textId="77777777" w:rsidR="000F1A0F" w:rsidRPr="00540C3F" w:rsidRDefault="000F1A0F"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25647E96" w14:textId="5E98D3B6"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47CB2936" w14:textId="77777777" w:rsidTr="000F1A0F">
        <w:tblPrEx>
          <w:tblCellMar>
            <w:top w:w="52" w:type="dxa"/>
            <w:right w:w="70" w:type="dxa"/>
          </w:tblCellMar>
        </w:tblPrEx>
        <w:trPr>
          <w:trHeight w:val="658"/>
        </w:trPr>
        <w:tc>
          <w:tcPr>
            <w:tcW w:w="0" w:type="auto"/>
            <w:vMerge/>
            <w:tcBorders>
              <w:left w:val="single" w:sz="4" w:space="0" w:color="000000"/>
              <w:right w:val="single" w:sz="4" w:space="0" w:color="000000"/>
            </w:tcBorders>
          </w:tcPr>
          <w:p w14:paraId="3F941742"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2F4D02DD" w14:textId="77777777" w:rsidR="000F1A0F" w:rsidRPr="00540C3F" w:rsidRDefault="000F1A0F" w:rsidP="000F1A0F">
            <w:pPr>
              <w:spacing w:after="13"/>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 o ustaleniu lokalizacji </w:t>
            </w:r>
          </w:p>
          <w:p w14:paraId="3873A17E" w14:textId="77777777" w:rsidR="000F1A0F" w:rsidRPr="00540C3F" w:rsidRDefault="000F1A0F" w:rsidP="000F1A0F">
            <w:pPr>
              <w:spacing w:after="14"/>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strategicznej inwestycji w sektorze </w:t>
            </w:r>
          </w:p>
          <w:p w14:paraId="47072402"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naftowym </w:t>
            </w:r>
          </w:p>
        </w:tc>
        <w:tc>
          <w:tcPr>
            <w:tcW w:w="3960" w:type="dxa"/>
            <w:tcBorders>
              <w:top w:val="single" w:sz="4" w:space="0" w:color="000000"/>
              <w:left w:val="single" w:sz="4" w:space="0" w:color="000000"/>
              <w:bottom w:val="single" w:sz="4" w:space="0" w:color="000000"/>
              <w:right w:val="single" w:sz="4" w:space="0" w:color="000000"/>
            </w:tcBorders>
          </w:tcPr>
          <w:p w14:paraId="1488DB65" w14:textId="77777777" w:rsidR="000F1A0F" w:rsidRPr="00540C3F" w:rsidRDefault="000F1A0F"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77FD3445" w14:textId="61556F48"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F1A0F" w:rsidRPr="00540C3F" w14:paraId="4A1869BE" w14:textId="77777777" w:rsidTr="000F1A0F">
        <w:tblPrEx>
          <w:tblCellMar>
            <w:top w:w="52" w:type="dxa"/>
            <w:right w:w="70" w:type="dxa"/>
          </w:tblCellMar>
        </w:tblPrEx>
        <w:trPr>
          <w:trHeight w:val="584"/>
        </w:trPr>
        <w:tc>
          <w:tcPr>
            <w:tcW w:w="0" w:type="auto"/>
            <w:vMerge/>
            <w:tcBorders>
              <w:left w:val="single" w:sz="4" w:space="0" w:color="000000"/>
              <w:bottom w:val="single" w:sz="4" w:space="0" w:color="000000"/>
              <w:right w:val="single" w:sz="4" w:space="0" w:color="000000"/>
            </w:tcBorders>
          </w:tcPr>
          <w:p w14:paraId="57F8D70E" w14:textId="77777777" w:rsidR="000F1A0F" w:rsidRPr="00540C3F" w:rsidRDefault="000F1A0F"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005F1725" w14:textId="77777777" w:rsidR="000F1A0F" w:rsidRPr="00540C3F" w:rsidRDefault="000F1A0F" w:rsidP="000F1A0F">
            <w:pPr>
              <w:spacing w:after="14"/>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decyzja o ustaleniu lokalizacji </w:t>
            </w:r>
          </w:p>
          <w:p w14:paraId="5B079EDC" w14:textId="77777777" w:rsidR="000F1A0F" w:rsidRPr="00540C3F" w:rsidRDefault="000F1A0F" w:rsidP="000F1A0F">
            <w:pPr>
              <w:spacing w:after="15"/>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strategicznej inwestycji w sektorze </w:t>
            </w:r>
          </w:p>
          <w:p w14:paraId="4E665582" w14:textId="77777777" w:rsidR="000F1A0F" w:rsidRPr="00540C3F" w:rsidRDefault="000F1A0F"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naftowym </w:t>
            </w:r>
          </w:p>
        </w:tc>
        <w:tc>
          <w:tcPr>
            <w:tcW w:w="3960" w:type="dxa"/>
            <w:tcBorders>
              <w:top w:val="single" w:sz="4" w:space="0" w:color="000000"/>
              <w:left w:val="single" w:sz="4" w:space="0" w:color="000000"/>
              <w:bottom w:val="single" w:sz="4" w:space="0" w:color="000000"/>
              <w:right w:val="single" w:sz="4" w:space="0" w:color="000000"/>
            </w:tcBorders>
          </w:tcPr>
          <w:p w14:paraId="3DEDEF8D" w14:textId="77777777" w:rsidR="000F1A0F" w:rsidRPr="00540C3F" w:rsidRDefault="000F1A0F"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46EB408E" w14:textId="6C0BDB2C" w:rsidR="000F1A0F" w:rsidRPr="00540C3F" w:rsidRDefault="000F1A0F" w:rsidP="000F1A0F">
            <w:pPr>
              <w:jc w:val="both"/>
              <w:rPr>
                <w:rFonts w:ascii="Times New Roman" w:hAnsi="Times New Roman" w:cs="Times New Roman"/>
                <w:sz w:val="20"/>
                <w:szCs w:val="20"/>
              </w:rPr>
            </w:pPr>
            <w:r w:rsidRPr="00540C3F">
              <w:rPr>
                <w:rFonts w:ascii="Times New Roman" w:hAnsi="Times New Roman" w:cs="Times New Roman"/>
                <w:sz w:val="20"/>
                <w:szCs w:val="20"/>
              </w:rPr>
              <w:t>Nie dotyczy</w:t>
            </w:r>
          </w:p>
        </w:tc>
      </w:tr>
      <w:tr w:rsidR="000528CE" w:rsidRPr="00540C3F" w14:paraId="2BB2113D" w14:textId="77777777" w:rsidTr="000F1A0F">
        <w:tblPrEx>
          <w:tblCellMar>
            <w:top w:w="52" w:type="dxa"/>
            <w:right w:w="70" w:type="dxa"/>
          </w:tblCellMar>
        </w:tblPrEx>
        <w:trPr>
          <w:trHeight w:val="475"/>
        </w:trPr>
        <w:tc>
          <w:tcPr>
            <w:tcW w:w="5686" w:type="dxa"/>
            <w:gridSpan w:val="2"/>
            <w:tcBorders>
              <w:top w:val="single" w:sz="4" w:space="0" w:color="000000"/>
              <w:left w:val="single" w:sz="4" w:space="0" w:color="000000"/>
              <w:bottom w:val="single" w:sz="4" w:space="0" w:color="000000"/>
              <w:right w:val="nil"/>
            </w:tcBorders>
            <w:shd w:val="clear" w:color="auto" w:fill="D9D9D9"/>
            <w:vAlign w:val="center"/>
          </w:tcPr>
          <w:p w14:paraId="259D75EB" w14:textId="77777777" w:rsidR="000528CE" w:rsidRPr="00540C3F" w:rsidRDefault="000528CE" w:rsidP="000F1A0F">
            <w:pPr>
              <w:jc w:val="both"/>
              <w:rPr>
                <w:rFonts w:ascii="Times New Roman" w:hAnsi="Times New Roman" w:cs="Times New Roman"/>
                <w:sz w:val="20"/>
                <w:szCs w:val="20"/>
              </w:rPr>
            </w:pPr>
            <w:r w:rsidRPr="00540C3F">
              <w:rPr>
                <w:rFonts w:ascii="Times New Roman" w:eastAsia="Times New Roman" w:hAnsi="Times New Roman" w:cs="Times New Roman"/>
                <w:b/>
                <w:sz w:val="20"/>
                <w:szCs w:val="20"/>
              </w:rPr>
              <w:t>INFORMACJE DOTYCZĄCE BUDYNKU</w:t>
            </w:r>
            <w:r w:rsidRPr="00540C3F">
              <w:rPr>
                <w:rFonts w:ascii="Times New Roman" w:eastAsia="Times New Roman" w:hAnsi="Times New Roman" w:cs="Times New Roman"/>
                <w:sz w:val="20"/>
                <w:szCs w:val="20"/>
              </w:rPr>
              <w:t xml:space="preserve"> </w:t>
            </w:r>
          </w:p>
        </w:tc>
        <w:tc>
          <w:tcPr>
            <w:tcW w:w="3960" w:type="dxa"/>
            <w:tcBorders>
              <w:top w:val="single" w:sz="4" w:space="0" w:color="000000"/>
              <w:left w:val="nil"/>
              <w:bottom w:val="single" w:sz="4" w:space="0" w:color="000000"/>
              <w:right w:val="single" w:sz="4" w:space="0" w:color="000000"/>
            </w:tcBorders>
            <w:shd w:val="clear" w:color="auto" w:fill="D9D9D9"/>
          </w:tcPr>
          <w:p w14:paraId="24C16E52" w14:textId="77777777" w:rsidR="000528CE" w:rsidRPr="00540C3F" w:rsidRDefault="000528CE" w:rsidP="000F1A0F">
            <w:pPr>
              <w:jc w:val="both"/>
              <w:rPr>
                <w:rFonts w:ascii="Times New Roman" w:hAnsi="Times New Roman" w:cs="Times New Roman"/>
                <w:sz w:val="20"/>
                <w:szCs w:val="20"/>
              </w:rPr>
            </w:pPr>
          </w:p>
        </w:tc>
      </w:tr>
      <w:tr w:rsidR="000F1A0F" w:rsidRPr="00540C3F" w14:paraId="2B4CC8D0" w14:textId="746C7FFB" w:rsidTr="004E1DD3">
        <w:tblPrEx>
          <w:tblCellMar>
            <w:top w:w="52" w:type="dxa"/>
            <w:right w:w="70" w:type="dxa"/>
          </w:tblCellMar>
        </w:tblPrEx>
        <w:trPr>
          <w:trHeight w:val="510"/>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4C15A4"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Czy jest pozwolenie na budowę </w:t>
            </w:r>
          </w:p>
        </w:tc>
        <w:tc>
          <w:tcPr>
            <w:tcW w:w="2073" w:type="dxa"/>
            <w:tcBorders>
              <w:top w:val="single" w:sz="4" w:space="0" w:color="000000"/>
              <w:left w:val="single" w:sz="4" w:space="0" w:color="000000"/>
              <w:bottom w:val="single" w:sz="4" w:space="0" w:color="000000"/>
              <w:right w:val="single" w:sz="4" w:space="0" w:color="auto"/>
            </w:tcBorders>
            <w:vAlign w:val="center"/>
          </w:tcPr>
          <w:p w14:paraId="0EFD6D0A" w14:textId="02C49F8A" w:rsidR="000528CE" w:rsidRPr="00540C3F" w:rsidRDefault="000528CE" w:rsidP="000F1A0F">
            <w:pPr>
              <w:ind w:right="9"/>
              <w:jc w:val="center"/>
              <w:rPr>
                <w:rFonts w:ascii="Times New Roman" w:hAnsi="Times New Roman" w:cs="Times New Roman"/>
                <w:sz w:val="20"/>
                <w:szCs w:val="20"/>
              </w:rPr>
            </w:pPr>
            <w:r w:rsidRPr="00540C3F">
              <w:rPr>
                <w:rFonts w:ascii="Times New Roman" w:eastAsia="Times New Roman" w:hAnsi="Times New Roman" w:cs="Times New Roman"/>
                <w:sz w:val="20"/>
                <w:szCs w:val="20"/>
              </w:rPr>
              <w:t>tak</w:t>
            </w:r>
          </w:p>
        </w:tc>
        <w:tc>
          <w:tcPr>
            <w:tcW w:w="3960" w:type="dxa"/>
            <w:tcBorders>
              <w:top w:val="single" w:sz="4" w:space="0" w:color="000000"/>
              <w:left w:val="single" w:sz="4" w:space="0" w:color="auto"/>
              <w:bottom w:val="single" w:sz="4" w:space="0" w:color="000000"/>
              <w:right w:val="single" w:sz="4" w:space="0" w:color="000000"/>
            </w:tcBorders>
            <w:vAlign w:val="center"/>
          </w:tcPr>
          <w:p w14:paraId="3FC015C1" w14:textId="5147F853" w:rsidR="000528CE" w:rsidRPr="00540C3F" w:rsidRDefault="000528CE" w:rsidP="000F1A0F">
            <w:pPr>
              <w:jc w:val="center"/>
              <w:rPr>
                <w:rFonts w:ascii="Times New Roman" w:hAnsi="Times New Roman" w:cs="Times New Roman"/>
                <w:strike/>
                <w:sz w:val="20"/>
                <w:szCs w:val="20"/>
              </w:rPr>
            </w:pPr>
            <w:r w:rsidRPr="00540C3F">
              <w:rPr>
                <w:rFonts w:ascii="Times New Roman" w:eastAsia="Times New Roman" w:hAnsi="Times New Roman" w:cs="Times New Roman"/>
                <w:strike/>
                <w:sz w:val="20"/>
                <w:szCs w:val="20"/>
              </w:rPr>
              <w:t>nie</w:t>
            </w:r>
          </w:p>
          <w:p w14:paraId="0176A5B7" w14:textId="77777777" w:rsidR="000528CE" w:rsidRPr="00540C3F" w:rsidRDefault="000528CE" w:rsidP="000F1A0F">
            <w:pPr>
              <w:ind w:right="9"/>
              <w:jc w:val="center"/>
              <w:rPr>
                <w:rFonts w:ascii="Times New Roman" w:hAnsi="Times New Roman" w:cs="Times New Roman"/>
                <w:sz w:val="20"/>
                <w:szCs w:val="20"/>
              </w:rPr>
            </w:pPr>
          </w:p>
        </w:tc>
      </w:tr>
      <w:tr w:rsidR="000F1A0F" w:rsidRPr="00540C3F" w14:paraId="6E013152" w14:textId="39F58183" w:rsidTr="004E1DD3">
        <w:tblPrEx>
          <w:tblCellMar>
            <w:top w:w="52" w:type="dxa"/>
            <w:right w:w="70" w:type="dxa"/>
          </w:tblCellMar>
        </w:tblPrEx>
        <w:trPr>
          <w:trHeight w:val="515"/>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C0A589"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Czy pozwolenie na budowę jest ostateczne </w:t>
            </w:r>
          </w:p>
        </w:tc>
        <w:tc>
          <w:tcPr>
            <w:tcW w:w="2073" w:type="dxa"/>
            <w:tcBorders>
              <w:top w:val="single" w:sz="4" w:space="0" w:color="000000"/>
              <w:left w:val="single" w:sz="4" w:space="0" w:color="000000"/>
              <w:bottom w:val="single" w:sz="4" w:space="0" w:color="000000"/>
              <w:right w:val="single" w:sz="4" w:space="0" w:color="auto"/>
            </w:tcBorders>
            <w:vAlign w:val="center"/>
          </w:tcPr>
          <w:p w14:paraId="47EF35DC" w14:textId="378AA0E4" w:rsidR="000528CE" w:rsidRPr="00540C3F" w:rsidRDefault="000528CE" w:rsidP="000F1A0F">
            <w:pPr>
              <w:ind w:right="9"/>
              <w:jc w:val="center"/>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tak</w:t>
            </w:r>
          </w:p>
          <w:p w14:paraId="28194F3A" w14:textId="5E1359C6" w:rsidR="000528CE" w:rsidRPr="00540C3F" w:rsidRDefault="000528CE" w:rsidP="000F1A0F">
            <w:pPr>
              <w:ind w:right="9"/>
              <w:jc w:val="center"/>
              <w:rPr>
                <w:rFonts w:ascii="Times New Roman" w:hAnsi="Times New Roman" w:cs="Times New Roman"/>
                <w:sz w:val="20"/>
                <w:szCs w:val="20"/>
              </w:rPr>
            </w:pPr>
          </w:p>
        </w:tc>
        <w:tc>
          <w:tcPr>
            <w:tcW w:w="3960" w:type="dxa"/>
            <w:tcBorders>
              <w:top w:val="single" w:sz="4" w:space="0" w:color="000000"/>
              <w:left w:val="single" w:sz="4" w:space="0" w:color="auto"/>
              <w:bottom w:val="single" w:sz="4" w:space="0" w:color="000000"/>
              <w:right w:val="single" w:sz="4" w:space="0" w:color="000000"/>
            </w:tcBorders>
            <w:vAlign w:val="center"/>
          </w:tcPr>
          <w:p w14:paraId="1A766445" w14:textId="479B9AB3" w:rsidR="000528CE" w:rsidRPr="00540C3F" w:rsidRDefault="000528CE" w:rsidP="000F1A0F">
            <w:pPr>
              <w:ind w:right="9"/>
              <w:jc w:val="center"/>
              <w:rPr>
                <w:rFonts w:ascii="Times New Roman" w:hAnsi="Times New Roman" w:cs="Times New Roman"/>
                <w:strike/>
                <w:sz w:val="20"/>
                <w:szCs w:val="20"/>
              </w:rPr>
            </w:pPr>
            <w:r w:rsidRPr="00540C3F">
              <w:rPr>
                <w:rFonts w:ascii="Times New Roman" w:eastAsia="Times New Roman" w:hAnsi="Times New Roman" w:cs="Times New Roman"/>
                <w:strike/>
                <w:sz w:val="20"/>
                <w:szCs w:val="20"/>
              </w:rPr>
              <w:t>nie</w:t>
            </w:r>
          </w:p>
        </w:tc>
      </w:tr>
      <w:tr w:rsidR="000F1A0F" w:rsidRPr="00540C3F" w14:paraId="7BE016DB" w14:textId="339C1A5B" w:rsidTr="004E1DD3">
        <w:tblPrEx>
          <w:tblCellMar>
            <w:top w:w="52" w:type="dxa"/>
            <w:right w:w="70" w:type="dxa"/>
          </w:tblCellMar>
        </w:tblPrEx>
        <w:trPr>
          <w:trHeight w:val="710"/>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CDFB0B"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Czy pozwolenie na budowę jest zaskarżone </w:t>
            </w:r>
          </w:p>
        </w:tc>
        <w:tc>
          <w:tcPr>
            <w:tcW w:w="2073" w:type="dxa"/>
            <w:tcBorders>
              <w:top w:val="single" w:sz="4" w:space="0" w:color="000000"/>
              <w:left w:val="single" w:sz="4" w:space="0" w:color="000000"/>
              <w:bottom w:val="single" w:sz="4" w:space="0" w:color="000000"/>
              <w:right w:val="single" w:sz="4" w:space="0" w:color="auto"/>
            </w:tcBorders>
            <w:vAlign w:val="center"/>
          </w:tcPr>
          <w:p w14:paraId="3D8D96D4" w14:textId="64C07D81" w:rsidR="000528CE" w:rsidRPr="00540C3F" w:rsidRDefault="000528CE" w:rsidP="000F1A0F">
            <w:pPr>
              <w:ind w:right="9"/>
              <w:jc w:val="center"/>
              <w:rPr>
                <w:rFonts w:ascii="Times New Roman" w:hAnsi="Times New Roman" w:cs="Times New Roman"/>
                <w:strike/>
                <w:sz w:val="20"/>
                <w:szCs w:val="20"/>
              </w:rPr>
            </w:pPr>
            <w:r w:rsidRPr="00540C3F">
              <w:rPr>
                <w:rFonts w:ascii="Times New Roman" w:eastAsia="Times New Roman" w:hAnsi="Times New Roman" w:cs="Times New Roman"/>
                <w:strike/>
                <w:sz w:val="20"/>
                <w:szCs w:val="20"/>
              </w:rPr>
              <w:t>tak</w:t>
            </w:r>
          </w:p>
        </w:tc>
        <w:tc>
          <w:tcPr>
            <w:tcW w:w="3960" w:type="dxa"/>
            <w:tcBorders>
              <w:top w:val="single" w:sz="4" w:space="0" w:color="000000"/>
              <w:left w:val="single" w:sz="4" w:space="0" w:color="auto"/>
              <w:bottom w:val="single" w:sz="4" w:space="0" w:color="000000"/>
              <w:right w:val="single" w:sz="4" w:space="0" w:color="000000"/>
            </w:tcBorders>
            <w:vAlign w:val="center"/>
          </w:tcPr>
          <w:p w14:paraId="06ABE59C" w14:textId="0CDE2BF6" w:rsidR="000528CE" w:rsidRPr="00540C3F" w:rsidRDefault="000528CE" w:rsidP="000F1A0F">
            <w:pPr>
              <w:ind w:right="9"/>
              <w:jc w:val="center"/>
              <w:rPr>
                <w:rFonts w:ascii="Times New Roman" w:hAnsi="Times New Roman" w:cs="Times New Roman"/>
                <w:sz w:val="20"/>
                <w:szCs w:val="20"/>
              </w:rPr>
            </w:pPr>
            <w:r w:rsidRPr="00540C3F">
              <w:rPr>
                <w:rFonts w:ascii="Times New Roman" w:eastAsia="Times New Roman" w:hAnsi="Times New Roman" w:cs="Times New Roman"/>
                <w:sz w:val="20"/>
                <w:szCs w:val="20"/>
              </w:rPr>
              <w:t>nie</w:t>
            </w:r>
          </w:p>
        </w:tc>
      </w:tr>
      <w:tr w:rsidR="000F1A0F" w:rsidRPr="00540C3F" w14:paraId="491180C1" w14:textId="77777777" w:rsidTr="004E1DD3">
        <w:tblPrEx>
          <w:tblCellMar>
            <w:top w:w="52" w:type="dxa"/>
            <w:right w:w="70" w:type="dxa"/>
          </w:tblCellMar>
        </w:tblPrEx>
        <w:trPr>
          <w:trHeight w:val="733"/>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9D993"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Numer pozwolenia na budowę oraz nazwa organu, który je wydał </w:t>
            </w:r>
          </w:p>
        </w:tc>
        <w:tc>
          <w:tcPr>
            <w:tcW w:w="6033" w:type="dxa"/>
            <w:gridSpan w:val="2"/>
            <w:tcBorders>
              <w:top w:val="single" w:sz="4" w:space="0" w:color="000000"/>
              <w:left w:val="single" w:sz="4" w:space="0" w:color="000000"/>
              <w:bottom w:val="single" w:sz="4" w:space="0" w:color="000000"/>
              <w:right w:val="single" w:sz="4" w:space="0" w:color="000000"/>
            </w:tcBorders>
          </w:tcPr>
          <w:p w14:paraId="5CC69365" w14:textId="69168972"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 xml:space="preserve">Decyzja nr </w:t>
            </w:r>
            <w:r w:rsidRPr="00540C3F">
              <w:rPr>
                <w:rFonts w:ascii="Times New Roman" w:hAnsi="Times New Roman" w:cs="Times New Roman"/>
                <w:b/>
                <w:bCs/>
                <w:sz w:val="20"/>
                <w:szCs w:val="20"/>
              </w:rPr>
              <w:t>106/202</w:t>
            </w:r>
            <w:r w:rsidR="000167F4" w:rsidRPr="00540C3F">
              <w:rPr>
                <w:rFonts w:ascii="Times New Roman" w:hAnsi="Times New Roman" w:cs="Times New Roman"/>
                <w:b/>
                <w:bCs/>
                <w:sz w:val="20"/>
                <w:szCs w:val="20"/>
              </w:rPr>
              <w:t>1</w:t>
            </w:r>
            <w:r w:rsidRPr="00540C3F">
              <w:rPr>
                <w:rFonts w:ascii="Times New Roman" w:hAnsi="Times New Roman" w:cs="Times New Roman"/>
                <w:sz w:val="20"/>
                <w:szCs w:val="20"/>
              </w:rPr>
              <w:t xml:space="preserve"> wydana przez Starostę Wołomińskiego w dniu 25.06.2021 r., zmieniająca decyzję Starosty Wołomińskiego nr </w:t>
            </w:r>
            <w:r w:rsidRPr="00540C3F">
              <w:rPr>
                <w:rFonts w:ascii="Times New Roman" w:hAnsi="Times New Roman" w:cs="Times New Roman"/>
                <w:b/>
                <w:bCs/>
                <w:sz w:val="20"/>
                <w:szCs w:val="20"/>
              </w:rPr>
              <w:t>421</w:t>
            </w:r>
            <w:r w:rsidRPr="00540C3F">
              <w:rPr>
                <w:rFonts w:ascii="Times New Roman" w:hAnsi="Times New Roman" w:cs="Times New Roman"/>
                <w:sz w:val="20"/>
                <w:szCs w:val="20"/>
              </w:rPr>
              <w:t xml:space="preserve"> </w:t>
            </w:r>
            <w:r w:rsidRPr="00540C3F">
              <w:rPr>
                <w:rFonts w:ascii="Times New Roman" w:hAnsi="Times New Roman" w:cs="Times New Roman"/>
                <w:b/>
                <w:bCs/>
                <w:sz w:val="20"/>
                <w:szCs w:val="20"/>
              </w:rPr>
              <w:t>pR/2021</w:t>
            </w:r>
            <w:r w:rsidRPr="00540C3F">
              <w:rPr>
                <w:rFonts w:ascii="Times New Roman" w:hAnsi="Times New Roman" w:cs="Times New Roman"/>
                <w:sz w:val="20"/>
                <w:szCs w:val="20"/>
              </w:rPr>
              <w:t xml:space="preserve"> z dnia 18.05.2021 r.</w:t>
            </w:r>
          </w:p>
        </w:tc>
      </w:tr>
      <w:tr w:rsidR="000F1A0F" w:rsidRPr="00540C3F" w14:paraId="549A62C9" w14:textId="77777777" w:rsidTr="004E1DD3">
        <w:tblPrEx>
          <w:tblCellMar>
            <w:top w:w="52" w:type="dxa"/>
            <w:right w:w="70" w:type="dxa"/>
          </w:tblCellMar>
        </w:tblPrEx>
        <w:trPr>
          <w:trHeight w:val="998"/>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8537A4" w14:textId="77777777" w:rsidR="000528CE" w:rsidRPr="00540C3F" w:rsidRDefault="000528CE" w:rsidP="000F1A0F">
            <w:pPr>
              <w:ind w:right="2"/>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Data uprawomocnienia się decyzji o pozwoleniu na użytkowanie budynku </w:t>
            </w:r>
          </w:p>
        </w:tc>
        <w:tc>
          <w:tcPr>
            <w:tcW w:w="6033" w:type="dxa"/>
            <w:gridSpan w:val="2"/>
            <w:tcBorders>
              <w:top w:val="single" w:sz="4" w:space="0" w:color="000000"/>
              <w:left w:val="single" w:sz="4" w:space="0" w:color="000000"/>
              <w:bottom w:val="single" w:sz="4" w:space="0" w:color="000000"/>
              <w:right w:val="single" w:sz="4" w:space="0" w:color="000000"/>
            </w:tcBorders>
          </w:tcPr>
          <w:p w14:paraId="1B6F7516"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sz w:val="20"/>
                <w:szCs w:val="20"/>
              </w:rPr>
              <w:t xml:space="preserve"> </w:t>
            </w:r>
            <w:r w:rsidRPr="00540C3F">
              <w:rPr>
                <w:rFonts w:ascii="Times New Roman" w:hAnsi="Times New Roman" w:cs="Times New Roman"/>
                <w:b/>
                <w:bCs/>
                <w:sz w:val="20"/>
                <w:szCs w:val="20"/>
              </w:rPr>
              <w:t xml:space="preserve">                                              </w:t>
            </w:r>
          </w:p>
          <w:p w14:paraId="48A09C56" w14:textId="2A634C27"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Inwestycja w trakcie realizacji</w:t>
            </w:r>
          </w:p>
        </w:tc>
      </w:tr>
      <w:tr w:rsidR="000F1A0F" w:rsidRPr="00540C3F" w14:paraId="4B04E0D9" w14:textId="77777777" w:rsidTr="004E1DD3">
        <w:tblPrEx>
          <w:tblCellMar>
            <w:top w:w="52" w:type="dxa"/>
            <w:right w:w="70" w:type="dxa"/>
          </w:tblCellMar>
        </w:tblPrEx>
        <w:trPr>
          <w:trHeight w:val="2329"/>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CCA72A" w14:textId="77777777" w:rsidR="000528CE" w:rsidRPr="00540C3F" w:rsidRDefault="000528CE" w:rsidP="000F1A0F">
            <w:pPr>
              <w:ind w:right="47"/>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Numer zgłoszenia budowy,  o której mowa w art. 29 ust. 1 pkt 1 ustawy z dnia 7 lipca 1994 r. – Prawo budowlane (Dz. U. z 2023 r. poz. 682, z późn. zm.), oraz oznaczenie organu, do którego dokonano zgłoszenia, wraz z informacją o braku wniesienia sprzeciwu przez ten organ </w:t>
            </w:r>
          </w:p>
        </w:tc>
        <w:tc>
          <w:tcPr>
            <w:tcW w:w="6033" w:type="dxa"/>
            <w:gridSpan w:val="2"/>
            <w:tcBorders>
              <w:top w:val="single" w:sz="4" w:space="0" w:color="000000"/>
              <w:left w:val="single" w:sz="4" w:space="0" w:color="000000"/>
              <w:bottom w:val="single" w:sz="4" w:space="0" w:color="000000"/>
              <w:right w:val="single" w:sz="4" w:space="0" w:color="000000"/>
            </w:tcBorders>
          </w:tcPr>
          <w:p w14:paraId="563ABFCE" w14:textId="67BA577E" w:rsidR="000528CE" w:rsidRPr="00540C3F" w:rsidRDefault="000528CE" w:rsidP="000F1A0F">
            <w:pPr>
              <w:jc w:val="both"/>
              <w:rPr>
                <w:rFonts w:ascii="Times New Roman" w:eastAsia="Times New Roman" w:hAnsi="Times New Roman" w:cs="Times New Roman"/>
                <w:sz w:val="20"/>
                <w:szCs w:val="20"/>
              </w:rPr>
            </w:pPr>
          </w:p>
          <w:p w14:paraId="0D197AE6" w14:textId="77777777" w:rsidR="000528CE" w:rsidRPr="00540C3F" w:rsidRDefault="000528CE" w:rsidP="000F1A0F">
            <w:pPr>
              <w:jc w:val="both"/>
              <w:rPr>
                <w:rFonts w:ascii="Times New Roman" w:eastAsia="Times New Roman" w:hAnsi="Times New Roman" w:cs="Times New Roman"/>
                <w:sz w:val="20"/>
                <w:szCs w:val="20"/>
              </w:rPr>
            </w:pPr>
          </w:p>
          <w:p w14:paraId="1CA20B2E" w14:textId="77777777" w:rsidR="000528CE" w:rsidRPr="00540C3F" w:rsidRDefault="000528CE" w:rsidP="000F1A0F">
            <w:pPr>
              <w:jc w:val="both"/>
              <w:rPr>
                <w:rFonts w:ascii="Times New Roman" w:eastAsia="Times New Roman" w:hAnsi="Times New Roman" w:cs="Times New Roman"/>
                <w:sz w:val="20"/>
                <w:szCs w:val="20"/>
              </w:rPr>
            </w:pPr>
          </w:p>
          <w:p w14:paraId="228E5FFB" w14:textId="1D208F36" w:rsidR="000528CE" w:rsidRPr="00540C3F" w:rsidRDefault="000528CE" w:rsidP="000F1A0F">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Nie dotyczy</w:t>
            </w:r>
          </w:p>
        </w:tc>
      </w:tr>
      <w:tr w:rsidR="000F1A0F" w:rsidRPr="00540C3F" w14:paraId="00A22B9E" w14:textId="77777777" w:rsidTr="004E1DD3">
        <w:tblPrEx>
          <w:tblCellMar>
            <w:top w:w="52" w:type="dxa"/>
            <w:right w:w="70" w:type="dxa"/>
          </w:tblCellMar>
        </w:tblPrEx>
        <w:trPr>
          <w:trHeight w:val="752"/>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32B54F"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Data zakończenia budowy domu jednorodzinnego </w:t>
            </w:r>
          </w:p>
        </w:tc>
        <w:tc>
          <w:tcPr>
            <w:tcW w:w="6033" w:type="dxa"/>
            <w:gridSpan w:val="2"/>
            <w:tcBorders>
              <w:top w:val="single" w:sz="4" w:space="0" w:color="000000"/>
              <w:left w:val="single" w:sz="4" w:space="0" w:color="000000"/>
              <w:bottom w:val="single" w:sz="4" w:space="0" w:color="000000"/>
              <w:right w:val="single" w:sz="4" w:space="0" w:color="000000"/>
            </w:tcBorders>
          </w:tcPr>
          <w:p w14:paraId="42602EDB" w14:textId="350DA687" w:rsidR="000528CE" w:rsidRPr="00540C3F" w:rsidRDefault="000528CE" w:rsidP="000F1A0F">
            <w:pPr>
              <w:ind w:left="2"/>
              <w:jc w:val="both"/>
              <w:rPr>
                <w:rFonts w:ascii="Times New Roman" w:eastAsia="Times New Roman" w:hAnsi="Times New Roman" w:cs="Times New Roman"/>
                <w:sz w:val="20"/>
                <w:szCs w:val="20"/>
              </w:rPr>
            </w:pPr>
          </w:p>
          <w:p w14:paraId="37638997" w14:textId="7EF26B5C" w:rsidR="000528CE" w:rsidRPr="00540C3F" w:rsidRDefault="000528CE" w:rsidP="000F1A0F">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Nie dotyczy</w:t>
            </w:r>
          </w:p>
        </w:tc>
      </w:tr>
      <w:tr w:rsidR="000F1A0F" w:rsidRPr="00540C3F" w14:paraId="7D014256" w14:textId="77777777" w:rsidTr="004E1DD3">
        <w:tblPrEx>
          <w:tblCellMar>
            <w:top w:w="52" w:type="dxa"/>
            <w:right w:w="70" w:type="dxa"/>
          </w:tblCellMar>
        </w:tblPrEx>
        <w:trPr>
          <w:trHeight w:val="720"/>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7003FE" w14:textId="77777777" w:rsidR="000528CE" w:rsidRPr="00540C3F" w:rsidRDefault="000528CE" w:rsidP="000F1A0F">
            <w:pPr>
              <w:ind w:right="100"/>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Planowany termin rozpoczęcia i zakończenia robót budowlanych </w:t>
            </w:r>
          </w:p>
        </w:tc>
        <w:tc>
          <w:tcPr>
            <w:tcW w:w="6033" w:type="dxa"/>
            <w:gridSpan w:val="2"/>
            <w:tcBorders>
              <w:top w:val="single" w:sz="4" w:space="0" w:color="000000"/>
              <w:left w:val="single" w:sz="4" w:space="0" w:color="000000"/>
              <w:bottom w:val="single" w:sz="4" w:space="0" w:color="000000"/>
              <w:right w:val="single" w:sz="4" w:space="0" w:color="000000"/>
            </w:tcBorders>
          </w:tcPr>
          <w:p w14:paraId="53B01501" w14:textId="25229823" w:rsidR="00835B6F" w:rsidRPr="00540C3F" w:rsidRDefault="000528CE" w:rsidP="000F1A0F">
            <w:pPr>
              <w:jc w:val="both"/>
              <w:rPr>
                <w:rFonts w:ascii="Times New Roman" w:eastAsia="Times New Roman" w:hAnsi="Times New Roman" w:cs="Times New Roman"/>
                <w:b/>
                <w:bCs/>
                <w:sz w:val="20"/>
                <w:szCs w:val="20"/>
              </w:rPr>
            </w:pPr>
            <w:r w:rsidRPr="00540C3F">
              <w:rPr>
                <w:rFonts w:ascii="Times New Roman" w:eastAsia="Times New Roman" w:hAnsi="Times New Roman" w:cs="Times New Roman"/>
                <w:sz w:val="20"/>
                <w:szCs w:val="20"/>
              </w:rPr>
              <w:t xml:space="preserve">Termin rozpoczęcia robót budowlanych – </w:t>
            </w:r>
            <w:r w:rsidRPr="00540C3F">
              <w:rPr>
                <w:rFonts w:ascii="Times New Roman" w:eastAsia="Times New Roman" w:hAnsi="Times New Roman" w:cs="Times New Roman"/>
                <w:b/>
                <w:bCs/>
                <w:sz w:val="20"/>
                <w:szCs w:val="20"/>
              </w:rPr>
              <w:t>01.05.2022 r.</w:t>
            </w:r>
          </w:p>
          <w:p w14:paraId="05813064" w14:textId="4C501146"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 xml:space="preserve">Termin zakończenia prac budowlanych </w:t>
            </w:r>
            <w:r w:rsidRPr="00540C3F">
              <w:rPr>
                <w:rFonts w:ascii="Times New Roman" w:hAnsi="Times New Roman" w:cs="Times New Roman"/>
                <w:b/>
                <w:bCs/>
                <w:sz w:val="20"/>
                <w:szCs w:val="20"/>
              </w:rPr>
              <w:t xml:space="preserve">Budynek </w:t>
            </w:r>
            <w:r w:rsidR="00D07170" w:rsidRPr="00540C3F">
              <w:rPr>
                <w:rFonts w:ascii="Times New Roman" w:hAnsi="Times New Roman" w:cs="Times New Roman"/>
                <w:b/>
                <w:bCs/>
                <w:sz w:val="20"/>
                <w:szCs w:val="20"/>
              </w:rPr>
              <w:t>A</w:t>
            </w:r>
            <w:r w:rsidRPr="00540C3F">
              <w:rPr>
                <w:rFonts w:ascii="Times New Roman" w:hAnsi="Times New Roman" w:cs="Times New Roman"/>
                <w:b/>
                <w:bCs/>
                <w:sz w:val="20"/>
                <w:szCs w:val="20"/>
              </w:rPr>
              <w:t xml:space="preserve"> </w:t>
            </w:r>
            <w:r w:rsidRPr="00540C3F">
              <w:rPr>
                <w:rFonts w:ascii="Times New Roman" w:hAnsi="Times New Roman" w:cs="Times New Roman"/>
                <w:sz w:val="20"/>
                <w:szCs w:val="20"/>
              </w:rPr>
              <w:t xml:space="preserve">– </w:t>
            </w:r>
            <w:r w:rsidRPr="00540C3F">
              <w:rPr>
                <w:rFonts w:ascii="Times New Roman" w:hAnsi="Times New Roman" w:cs="Times New Roman"/>
                <w:b/>
                <w:bCs/>
                <w:sz w:val="20"/>
                <w:szCs w:val="20"/>
              </w:rPr>
              <w:t>30.</w:t>
            </w:r>
            <w:r w:rsidR="00D07170" w:rsidRPr="00540C3F">
              <w:rPr>
                <w:rFonts w:ascii="Times New Roman" w:hAnsi="Times New Roman" w:cs="Times New Roman"/>
                <w:b/>
                <w:bCs/>
                <w:sz w:val="20"/>
                <w:szCs w:val="20"/>
              </w:rPr>
              <w:t>0</w:t>
            </w:r>
            <w:r w:rsidR="0043579B">
              <w:rPr>
                <w:rFonts w:ascii="Times New Roman" w:hAnsi="Times New Roman" w:cs="Times New Roman"/>
                <w:b/>
                <w:bCs/>
                <w:sz w:val="20"/>
                <w:szCs w:val="20"/>
              </w:rPr>
              <w:t>1.2027</w:t>
            </w:r>
            <w:r w:rsidRPr="00540C3F">
              <w:rPr>
                <w:rFonts w:ascii="Times New Roman" w:hAnsi="Times New Roman" w:cs="Times New Roman"/>
                <w:b/>
                <w:bCs/>
                <w:sz w:val="20"/>
                <w:szCs w:val="20"/>
              </w:rPr>
              <w:t xml:space="preserve"> r.</w:t>
            </w:r>
            <w:r w:rsidRPr="00540C3F">
              <w:rPr>
                <w:rFonts w:ascii="Times New Roman" w:hAnsi="Times New Roman" w:cs="Times New Roman"/>
                <w:sz w:val="20"/>
                <w:szCs w:val="20"/>
              </w:rPr>
              <w:t xml:space="preserve"> </w:t>
            </w:r>
          </w:p>
          <w:p w14:paraId="7EED9F32" w14:textId="3EC883DC" w:rsidR="00C07F4A" w:rsidRPr="00540C3F" w:rsidRDefault="00C07F4A" w:rsidP="000F1A0F">
            <w:pPr>
              <w:jc w:val="both"/>
              <w:rPr>
                <w:rFonts w:ascii="Times New Roman" w:hAnsi="Times New Roman" w:cs="Times New Roman"/>
                <w:sz w:val="20"/>
                <w:szCs w:val="20"/>
              </w:rPr>
            </w:pPr>
            <w:r w:rsidRPr="00540C3F">
              <w:rPr>
                <w:rFonts w:ascii="Times New Roman" w:hAnsi="Times New Roman" w:cs="Times New Roman"/>
                <w:sz w:val="20"/>
                <w:szCs w:val="20"/>
              </w:rPr>
              <w:t xml:space="preserve">Uzyskanie pozwolenia na użytkowanie </w:t>
            </w:r>
            <w:r w:rsidRPr="00540C3F">
              <w:rPr>
                <w:rFonts w:ascii="Times New Roman" w:hAnsi="Times New Roman" w:cs="Times New Roman"/>
                <w:b/>
                <w:bCs/>
                <w:sz w:val="20"/>
                <w:szCs w:val="20"/>
              </w:rPr>
              <w:t xml:space="preserve">Budynek </w:t>
            </w:r>
            <w:r w:rsidR="00D07170" w:rsidRPr="00540C3F">
              <w:rPr>
                <w:rFonts w:ascii="Times New Roman" w:hAnsi="Times New Roman" w:cs="Times New Roman"/>
                <w:b/>
                <w:bCs/>
                <w:sz w:val="20"/>
                <w:szCs w:val="20"/>
              </w:rPr>
              <w:t>A</w:t>
            </w:r>
            <w:r w:rsidRPr="00540C3F">
              <w:rPr>
                <w:rFonts w:ascii="Times New Roman" w:hAnsi="Times New Roman" w:cs="Times New Roman"/>
                <w:b/>
                <w:bCs/>
                <w:sz w:val="20"/>
                <w:szCs w:val="20"/>
              </w:rPr>
              <w:t xml:space="preserve"> – 30.</w:t>
            </w:r>
            <w:r w:rsidR="0043579B">
              <w:rPr>
                <w:rFonts w:ascii="Times New Roman" w:hAnsi="Times New Roman" w:cs="Times New Roman"/>
                <w:b/>
                <w:bCs/>
                <w:sz w:val="20"/>
                <w:szCs w:val="20"/>
              </w:rPr>
              <w:t>03.2027</w:t>
            </w:r>
            <w:r w:rsidRPr="00540C3F">
              <w:rPr>
                <w:rFonts w:ascii="Times New Roman" w:hAnsi="Times New Roman" w:cs="Times New Roman"/>
                <w:b/>
                <w:bCs/>
                <w:sz w:val="20"/>
                <w:szCs w:val="20"/>
              </w:rPr>
              <w:t xml:space="preserve"> r.</w:t>
            </w:r>
          </w:p>
        </w:tc>
      </w:tr>
      <w:tr w:rsidR="000F1A0F" w:rsidRPr="00540C3F" w14:paraId="1ED8D821" w14:textId="77777777" w:rsidTr="004E1DD3">
        <w:tblPrEx>
          <w:tblCellMar>
            <w:top w:w="52" w:type="dxa"/>
            <w:right w:w="70" w:type="dxa"/>
          </w:tblCellMar>
        </w:tblPrEx>
        <w:trPr>
          <w:trHeight w:val="466"/>
        </w:trPr>
        <w:tc>
          <w:tcPr>
            <w:tcW w:w="36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5AE324"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Opis przedsięwzięcia deweloperskiego lub zadania inwestycyjnego </w:t>
            </w:r>
          </w:p>
        </w:tc>
        <w:tc>
          <w:tcPr>
            <w:tcW w:w="2073" w:type="dxa"/>
            <w:tcBorders>
              <w:top w:val="single" w:sz="4" w:space="0" w:color="000000"/>
              <w:left w:val="single" w:sz="4" w:space="0" w:color="000000"/>
              <w:bottom w:val="single" w:sz="4" w:space="0" w:color="000000"/>
              <w:right w:val="single" w:sz="4" w:space="0" w:color="000000"/>
            </w:tcBorders>
          </w:tcPr>
          <w:p w14:paraId="1DC8A656" w14:textId="77777777" w:rsidR="000528CE" w:rsidRPr="00540C3F" w:rsidRDefault="000528CE"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Liczba budynków </w:t>
            </w:r>
          </w:p>
        </w:tc>
        <w:tc>
          <w:tcPr>
            <w:tcW w:w="3960" w:type="dxa"/>
            <w:tcBorders>
              <w:top w:val="single" w:sz="4" w:space="0" w:color="000000"/>
              <w:left w:val="single" w:sz="4" w:space="0" w:color="000000"/>
              <w:bottom w:val="single" w:sz="4" w:space="0" w:color="000000"/>
              <w:right w:val="single" w:sz="4" w:space="0" w:color="000000"/>
            </w:tcBorders>
          </w:tcPr>
          <w:p w14:paraId="35A1E4F2" w14:textId="6A0602AF" w:rsidR="000528CE" w:rsidRPr="00540C3F" w:rsidRDefault="000528CE" w:rsidP="000F1A0F">
            <w:pPr>
              <w:ind w:left="1"/>
              <w:jc w:val="both"/>
              <w:rPr>
                <w:rFonts w:ascii="Times New Roman" w:hAnsi="Times New Roman" w:cs="Times New Roman"/>
                <w:b/>
                <w:bCs/>
                <w:sz w:val="20"/>
                <w:szCs w:val="20"/>
              </w:rPr>
            </w:pPr>
            <w:r w:rsidRPr="00540C3F">
              <w:rPr>
                <w:rFonts w:ascii="Times New Roman" w:eastAsia="Times New Roman" w:hAnsi="Times New Roman" w:cs="Times New Roman"/>
                <w:sz w:val="20"/>
                <w:szCs w:val="20"/>
              </w:rPr>
              <w:t xml:space="preserve"> </w:t>
            </w:r>
            <w:r w:rsidRPr="00540C3F">
              <w:rPr>
                <w:rFonts w:ascii="Times New Roman" w:eastAsia="Times New Roman" w:hAnsi="Times New Roman" w:cs="Times New Roman"/>
                <w:b/>
                <w:bCs/>
                <w:sz w:val="20"/>
                <w:szCs w:val="20"/>
              </w:rPr>
              <w:t>2 – Budynek A i Budynek B</w:t>
            </w:r>
          </w:p>
        </w:tc>
      </w:tr>
      <w:tr w:rsidR="004E1DD3" w:rsidRPr="00540C3F" w14:paraId="6E797BF0" w14:textId="77777777" w:rsidTr="004E1DD3">
        <w:tblPrEx>
          <w:tblCellMar>
            <w:top w:w="52" w:type="dxa"/>
            <w:right w:w="70" w:type="dxa"/>
          </w:tblCellMar>
        </w:tblPrEx>
        <w:trPr>
          <w:trHeight w:val="1094"/>
        </w:trPr>
        <w:tc>
          <w:tcPr>
            <w:tcW w:w="0" w:type="auto"/>
            <w:vMerge/>
            <w:tcBorders>
              <w:top w:val="nil"/>
              <w:left w:val="single" w:sz="4" w:space="0" w:color="000000"/>
              <w:bottom w:val="single" w:sz="4" w:space="0" w:color="000000"/>
              <w:right w:val="single" w:sz="4" w:space="0" w:color="000000"/>
            </w:tcBorders>
            <w:shd w:val="clear" w:color="auto" w:fill="D9D9D9" w:themeFill="background1" w:themeFillShade="D9"/>
          </w:tcPr>
          <w:p w14:paraId="7FE83703" w14:textId="77777777" w:rsidR="000528CE" w:rsidRPr="00540C3F" w:rsidRDefault="000528CE" w:rsidP="000F1A0F">
            <w:pPr>
              <w:jc w:val="both"/>
              <w:rPr>
                <w:rFonts w:ascii="Times New Roman" w:hAnsi="Times New Roman" w:cs="Times New Roman"/>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0A9363CE" w14:textId="77777777" w:rsidR="000528CE" w:rsidRPr="00540C3F" w:rsidRDefault="000528CE" w:rsidP="000F1A0F">
            <w:pPr>
              <w:ind w:left="2" w:right="5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Rozmieszczenie budynków na nieruchomości (należy podać minimalny odstęp między budynkami) </w:t>
            </w:r>
          </w:p>
        </w:tc>
        <w:tc>
          <w:tcPr>
            <w:tcW w:w="3960" w:type="dxa"/>
            <w:tcBorders>
              <w:top w:val="single" w:sz="4" w:space="0" w:color="000000"/>
              <w:left w:val="single" w:sz="4" w:space="0" w:color="000000"/>
              <w:bottom w:val="single" w:sz="4" w:space="0" w:color="000000"/>
              <w:right w:val="single" w:sz="4" w:space="0" w:color="000000"/>
            </w:tcBorders>
          </w:tcPr>
          <w:p w14:paraId="53689719" w14:textId="32FE6ED2" w:rsidR="000528CE" w:rsidRPr="00540C3F" w:rsidRDefault="000528CE" w:rsidP="000F1A0F">
            <w:pPr>
              <w:ind w:left="1"/>
              <w:jc w:val="both"/>
              <w:rPr>
                <w:rFonts w:ascii="Times New Roman" w:hAnsi="Times New Roman" w:cs="Times New Roman"/>
                <w:b/>
                <w:bCs/>
                <w:sz w:val="20"/>
                <w:szCs w:val="20"/>
              </w:rPr>
            </w:pPr>
            <w:r w:rsidRPr="00540C3F">
              <w:rPr>
                <w:rFonts w:ascii="Times New Roman" w:eastAsia="Times New Roman" w:hAnsi="Times New Roman" w:cs="Times New Roman"/>
                <w:sz w:val="20"/>
                <w:szCs w:val="20"/>
              </w:rPr>
              <w:t xml:space="preserve"> </w:t>
            </w:r>
            <w:r w:rsidRPr="00540C3F">
              <w:rPr>
                <w:rFonts w:ascii="Times New Roman" w:eastAsia="Times New Roman" w:hAnsi="Times New Roman" w:cs="Times New Roman"/>
                <w:b/>
                <w:bCs/>
                <w:sz w:val="20"/>
                <w:szCs w:val="20"/>
              </w:rPr>
              <w:t>11,5 m</w:t>
            </w:r>
          </w:p>
        </w:tc>
      </w:tr>
      <w:tr w:rsidR="000F1A0F" w:rsidRPr="00540C3F" w14:paraId="762054BD" w14:textId="77777777" w:rsidTr="004E1DD3">
        <w:tblPrEx>
          <w:tblCellMar>
            <w:top w:w="52" w:type="dxa"/>
            <w:right w:w="70" w:type="dxa"/>
          </w:tblCellMar>
        </w:tblPrEx>
        <w:trPr>
          <w:trHeight w:val="4856"/>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948891"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lastRenderedPageBreak/>
              <w:t xml:space="preserve">Sposób pomiaru powierzchni użytkowej lokalu mieszkalnego albo domu jednorodzinnego </w:t>
            </w:r>
          </w:p>
        </w:tc>
        <w:tc>
          <w:tcPr>
            <w:tcW w:w="6033" w:type="dxa"/>
            <w:gridSpan w:val="2"/>
            <w:tcBorders>
              <w:top w:val="single" w:sz="4" w:space="0" w:color="000000"/>
              <w:left w:val="single" w:sz="4" w:space="0" w:color="000000"/>
              <w:bottom w:val="single" w:sz="4" w:space="0" w:color="000000"/>
              <w:right w:val="single" w:sz="4" w:space="0" w:color="000000"/>
            </w:tcBorders>
          </w:tcPr>
          <w:p w14:paraId="5B12281A" w14:textId="77777777" w:rsidR="000528CE" w:rsidRPr="00540C3F" w:rsidRDefault="000528CE" w:rsidP="000F1A0F">
            <w:pPr>
              <w:tabs>
                <w:tab w:val="left" w:pos="709"/>
                <w:tab w:val="right" w:leader="hyphen" w:pos="9072"/>
              </w:tabs>
              <w:overflowPunct w:val="0"/>
              <w:autoSpaceDE w:val="0"/>
              <w:autoSpaceDN w:val="0"/>
              <w:adjustRightInd w:val="0"/>
              <w:jc w:val="both"/>
              <w:rPr>
                <w:rFonts w:ascii="Times New Roman" w:hAnsi="Times New Roman" w:cs="Times New Roman"/>
                <w:bCs/>
                <w:sz w:val="20"/>
                <w:szCs w:val="20"/>
              </w:rPr>
            </w:pPr>
            <w:r w:rsidRPr="00540C3F">
              <w:rPr>
                <w:rFonts w:ascii="Times New Roman" w:hAnsi="Times New Roman" w:cs="Times New Roman"/>
                <w:b/>
                <w:bCs/>
                <w:sz w:val="20"/>
                <w:szCs w:val="20"/>
              </w:rPr>
              <w:t>Powierzchnia użytkowa Lokalu mieszkalnego</w:t>
            </w:r>
            <w:r w:rsidRPr="00540C3F">
              <w:rPr>
                <w:rFonts w:ascii="Times New Roman" w:hAnsi="Times New Roman" w:cs="Times New Roman"/>
                <w:bCs/>
                <w:sz w:val="20"/>
                <w:szCs w:val="20"/>
              </w:rPr>
              <w:t xml:space="preserve"> – powierzchnia obliczona zgodnie z Polską Normą PN-ISO 9836: 2015-12, powołana w Rozporządzeniu Ministra Transportu, Budownictwa i Gospodarki Morskiej z dnia 11 września 2020 roku w sprawie szczegółowego zakresu i formy projektu budowlanego (Dz. U. z 2012 r., poz. 462 ze zm.). Powierzchnia ta służy do celów ewidencyjnych i wieczystoksięgowych Zgodnie z zasadami, zawartymi w polskiej normie PN-15() 9836:1997:2015 - 12 zatytułowanej „Właściwości użytkowe w budownictwie. Określanie i obliczanie wskaźników powierzchniowych i kubaturowych": </w:t>
            </w:r>
          </w:p>
          <w:p w14:paraId="2D8A0A9B" w14:textId="77777777" w:rsidR="000528CE" w:rsidRPr="00540C3F" w:rsidRDefault="000528CE" w:rsidP="000F1A0F">
            <w:pPr>
              <w:tabs>
                <w:tab w:val="left" w:pos="709"/>
                <w:tab w:val="right" w:leader="hyphen" w:pos="9072"/>
              </w:tabs>
              <w:overflowPunct w:val="0"/>
              <w:autoSpaceDE w:val="0"/>
              <w:autoSpaceDN w:val="0"/>
              <w:adjustRightInd w:val="0"/>
              <w:jc w:val="both"/>
              <w:rPr>
                <w:rFonts w:ascii="Times New Roman" w:hAnsi="Times New Roman" w:cs="Times New Roman"/>
                <w:bCs/>
                <w:sz w:val="20"/>
                <w:szCs w:val="20"/>
              </w:rPr>
            </w:pPr>
            <w:r w:rsidRPr="00540C3F">
              <w:rPr>
                <w:rFonts w:ascii="Times New Roman" w:hAnsi="Times New Roman" w:cs="Times New Roman"/>
                <w:bCs/>
                <w:sz w:val="20"/>
                <w:szCs w:val="20"/>
              </w:rPr>
              <w:t xml:space="preserve">1. powierzchnia użytkowa Lokalu jest obliczana w metrach kwadratowych z dokładnością do dwóch miejsc po przecinku (tj. z dokładnością do 0,01 m2), </w:t>
            </w:r>
          </w:p>
          <w:p w14:paraId="71FDEC14" w14:textId="77777777" w:rsidR="000528CE" w:rsidRPr="00540C3F" w:rsidRDefault="000528CE" w:rsidP="000F1A0F">
            <w:pPr>
              <w:tabs>
                <w:tab w:val="left" w:pos="709"/>
                <w:tab w:val="right" w:leader="hyphen" w:pos="9072"/>
              </w:tabs>
              <w:overflowPunct w:val="0"/>
              <w:autoSpaceDE w:val="0"/>
              <w:autoSpaceDN w:val="0"/>
              <w:adjustRightInd w:val="0"/>
              <w:jc w:val="both"/>
              <w:rPr>
                <w:rFonts w:ascii="Times New Roman" w:hAnsi="Times New Roman" w:cs="Times New Roman"/>
                <w:bCs/>
                <w:sz w:val="20"/>
                <w:szCs w:val="20"/>
              </w:rPr>
            </w:pPr>
            <w:r w:rsidRPr="00540C3F">
              <w:rPr>
                <w:rFonts w:ascii="Times New Roman" w:hAnsi="Times New Roman" w:cs="Times New Roman"/>
                <w:bCs/>
                <w:sz w:val="20"/>
                <w:szCs w:val="20"/>
              </w:rPr>
              <w:t xml:space="preserve">2. powierzchnia użytkowa Lokalu jest obliczana dla wymiarów Lokalu w stanie wykończonym, na poziomie podłogi, nie licząc listew przypodłogowych, progów itp., </w:t>
            </w:r>
          </w:p>
          <w:p w14:paraId="5A37C9CA" w14:textId="77777777" w:rsidR="000528CE" w:rsidRPr="00540C3F" w:rsidRDefault="000528CE" w:rsidP="000F1A0F">
            <w:pPr>
              <w:tabs>
                <w:tab w:val="left" w:pos="709"/>
                <w:tab w:val="right" w:leader="hyphen" w:pos="9072"/>
              </w:tabs>
              <w:overflowPunct w:val="0"/>
              <w:autoSpaceDE w:val="0"/>
              <w:autoSpaceDN w:val="0"/>
              <w:adjustRightInd w:val="0"/>
              <w:jc w:val="both"/>
              <w:rPr>
                <w:rFonts w:ascii="Times New Roman" w:hAnsi="Times New Roman" w:cs="Times New Roman"/>
                <w:bCs/>
                <w:sz w:val="20"/>
                <w:szCs w:val="20"/>
              </w:rPr>
            </w:pPr>
            <w:r w:rsidRPr="00540C3F">
              <w:rPr>
                <w:rFonts w:ascii="Times New Roman" w:hAnsi="Times New Roman" w:cs="Times New Roman"/>
                <w:bCs/>
                <w:sz w:val="20"/>
                <w:szCs w:val="20"/>
              </w:rPr>
              <w:t xml:space="preserve">3. do powierzchni użytkowej Lokalu nie są wliczane powierzchnie otworów na drzwi i okna oraz nisze w elementach zamykających, </w:t>
            </w:r>
          </w:p>
          <w:p w14:paraId="4106A073" w14:textId="29453156" w:rsidR="000528CE" w:rsidRPr="00540C3F" w:rsidRDefault="000528CE" w:rsidP="000F1A0F">
            <w:pPr>
              <w:tabs>
                <w:tab w:val="left" w:pos="709"/>
                <w:tab w:val="right" w:leader="hyphen" w:pos="9072"/>
              </w:tabs>
              <w:overflowPunct w:val="0"/>
              <w:autoSpaceDE w:val="0"/>
              <w:autoSpaceDN w:val="0"/>
              <w:adjustRightInd w:val="0"/>
              <w:jc w:val="both"/>
              <w:rPr>
                <w:rFonts w:ascii="Times New Roman" w:hAnsi="Times New Roman" w:cs="Times New Roman"/>
                <w:bCs/>
                <w:sz w:val="20"/>
                <w:szCs w:val="20"/>
              </w:rPr>
            </w:pPr>
            <w:r w:rsidRPr="00540C3F">
              <w:rPr>
                <w:rFonts w:ascii="Times New Roman" w:hAnsi="Times New Roman" w:cs="Times New Roman"/>
                <w:bCs/>
                <w:sz w:val="20"/>
                <w:szCs w:val="20"/>
              </w:rPr>
              <w:t xml:space="preserve">4. do powierzchni użytkowej Lokalu nie są wliczane powierzchnie zajęte pod elementy  nadające się do demontażu takie jak ścianki działowe. </w:t>
            </w:r>
          </w:p>
          <w:p w14:paraId="5D8944C6" w14:textId="4011088F" w:rsidR="000528CE" w:rsidRPr="00540C3F" w:rsidRDefault="000528CE" w:rsidP="000F1A0F">
            <w:pPr>
              <w:tabs>
                <w:tab w:val="left" w:pos="709"/>
                <w:tab w:val="right" w:leader="hyphen" w:pos="9072"/>
              </w:tabs>
              <w:overflowPunct w:val="0"/>
              <w:autoSpaceDE w:val="0"/>
              <w:autoSpaceDN w:val="0"/>
              <w:adjustRightInd w:val="0"/>
              <w:jc w:val="both"/>
              <w:rPr>
                <w:rFonts w:ascii="Times New Roman" w:hAnsi="Times New Roman" w:cs="Times New Roman"/>
                <w:bCs/>
                <w:sz w:val="20"/>
                <w:szCs w:val="20"/>
              </w:rPr>
            </w:pPr>
          </w:p>
        </w:tc>
      </w:tr>
      <w:tr w:rsidR="000F1A0F" w:rsidRPr="00540C3F" w14:paraId="49BD6C26" w14:textId="77777777" w:rsidTr="004E1DD3">
        <w:tblPrEx>
          <w:tblCellMar>
            <w:top w:w="52" w:type="dxa"/>
            <w:right w:w="70" w:type="dxa"/>
          </w:tblCellMar>
        </w:tblPrEx>
        <w:trPr>
          <w:trHeight w:val="1034"/>
        </w:trPr>
        <w:tc>
          <w:tcPr>
            <w:tcW w:w="36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5FDDAE"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Zamierzony sposób i procentowy udział źródeł finansowania przedsięwzięcia deweloperskiego lub zadania inwestycyjnego </w:t>
            </w:r>
          </w:p>
        </w:tc>
        <w:tc>
          <w:tcPr>
            <w:tcW w:w="2073" w:type="dxa"/>
            <w:tcBorders>
              <w:top w:val="single" w:sz="4" w:space="0" w:color="000000"/>
              <w:left w:val="single" w:sz="4" w:space="0" w:color="000000"/>
              <w:bottom w:val="single" w:sz="4" w:space="0" w:color="000000"/>
              <w:right w:val="single" w:sz="4" w:space="0" w:color="000000"/>
            </w:tcBorders>
          </w:tcPr>
          <w:p w14:paraId="65C84256" w14:textId="77777777" w:rsidR="000528CE" w:rsidRPr="00540C3F" w:rsidRDefault="000528CE"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Rodzaj posiadanych środków finansowych – kredyt, środki własne, inne </w:t>
            </w:r>
          </w:p>
        </w:tc>
        <w:tc>
          <w:tcPr>
            <w:tcW w:w="3960" w:type="dxa"/>
            <w:tcBorders>
              <w:top w:val="single" w:sz="4" w:space="0" w:color="000000"/>
              <w:left w:val="single" w:sz="4" w:space="0" w:color="000000"/>
              <w:bottom w:val="single" w:sz="4" w:space="0" w:color="000000"/>
              <w:right w:val="single" w:sz="4" w:space="0" w:color="000000"/>
            </w:tcBorders>
          </w:tcPr>
          <w:p w14:paraId="22A10D48" w14:textId="77777777" w:rsidR="000528CE" w:rsidRPr="00540C3F" w:rsidRDefault="000528CE"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27CEEDE8" w14:textId="77777777" w:rsidR="000528CE" w:rsidRPr="00540C3F" w:rsidRDefault="000528CE" w:rsidP="000F1A0F">
            <w:pPr>
              <w:ind w:left="1"/>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70% środki własne</w:t>
            </w:r>
          </w:p>
          <w:p w14:paraId="4EA5CD2F" w14:textId="2510CC67" w:rsidR="000528CE" w:rsidRPr="00540C3F" w:rsidRDefault="000528CE" w:rsidP="000F1A0F">
            <w:pPr>
              <w:ind w:left="1"/>
              <w:jc w:val="both"/>
              <w:rPr>
                <w:rFonts w:ascii="Times New Roman" w:hAnsi="Times New Roman" w:cs="Times New Roman"/>
                <w:sz w:val="20"/>
                <w:szCs w:val="20"/>
              </w:rPr>
            </w:pPr>
            <w:r w:rsidRPr="00540C3F">
              <w:rPr>
                <w:rFonts w:ascii="Times New Roman" w:hAnsi="Times New Roman" w:cs="Times New Roman"/>
                <w:sz w:val="20"/>
                <w:szCs w:val="20"/>
              </w:rPr>
              <w:t>30% środki klientów</w:t>
            </w:r>
          </w:p>
        </w:tc>
      </w:tr>
      <w:tr w:rsidR="004E1DD3" w:rsidRPr="00540C3F" w14:paraId="12570FD8" w14:textId="77777777" w:rsidTr="004E1DD3">
        <w:tblPrEx>
          <w:tblCellMar>
            <w:top w:w="52" w:type="dxa"/>
            <w:right w:w="70" w:type="dxa"/>
          </w:tblCellMar>
        </w:tblPrEx>
        <w:trPr>
          <w:trHeight w:val="993"/>
        </w:trPr>
        <w:tc>
          <w:tcPr>
            <w:tcW w:w="0" w:type="auto"/>
            <w:vMerge/>
            <w:tcBorders>
              <w:top w:val="nil"/>
              <w:left w:val="single" w:sz="4" w:space="0" w:color="000000"/>
              <w:bottom w:val="single" w:sz="4" w:space="0" w:color="000000"/>
              <w:right w:val="single" w:sz="4" w:space="0" w:color="000000"/>
            </w:tcBorders>
            <w:shd w:val="clear" w:color="auto" w:fill="D9D9D9" w:themeFill="background1" w:themeFillShade="D9"/>
          </w:tcPr>
          <w:p w14:paraId="02EAD31D" w14:textId="77777777" w:rsidR="000528CE" w:rsidRPr="00540C3F" w:rsidRDefault="000528CE" w:rsidP="000F1A0F">
            <w:pPr>
              <w:jc w:val="both"/>
              <w:rPr>
                <w:rFonts w:ascii="Times New Roman" w:hAnsi="Times New Roman" w:cs="Times New Roman"/>
                <w:b/>
                <w:bCs/>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05B1A2D5" w14:textId="77777777" w:rsidR="000528CE" w:rsidRPr="00540C3F" w:rsidRDefault="000528CE" w:rsidP="000F1A0F">
            <w:pPr>
              <w:ind w:left="2" w:right="689"/>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 następujących instytucjach finansowych (wypełnia się w przypadku kredytu) </w:t>
            </w:r>
          </w:p>
        </w:tc>
        <w:tc>
          <w:tcPr>
            <w:tcW w:w="3960" w:type="dxa"/>
            <w:tcBorders>
              <w:top w:val="single" w:sz="4" w:space="0" w:color="000000"/>
              <w:left w:val="single" w:sz="4" w:space="0" w:color="000000"/>
              <w:bottom w:val="single" w:sz="4" w:space="0" w:color="000000"/>
              <w:right w:val="single" w:sz="4" w:space="0" w:color="000000"/>
            </w:tcBorders>
          </w:tcPr>
          <w:p w14:paraId="1CB53399" w14:textId="77777777" w:rsidR="000528CE" w:rsidRPr="00540C3F" w:rsidRDefault="000528CE" w:rsidP="000F1A0F">
            <w:pPr>
              <w:ind w:left="1"/>
              <w:jc w:val="both"/>
              <w:rPr>
                <w:rFonts w:ascii="Times New Roman" w:eastAsia="Times New Roman" w:hAnsi="Times New Roman" w:cs="Times New Roman"/>
                <w:sz w:val="20"/>
                <w:szCs w:val="20"/>
              </w:rPr>
            </w:pPr>
          </w:p>
          <w:p w14:paraId="0AC067B4" w14:textId="72EB9739" w:rsidR="000528CE" w:rsidRPr="00540C3F" w:rsidRDefault="000528CE" w:rsidP="000F1A0F">
            <w:pPr>
              <w:ind w:left="1"/>
              <w:jc w:val="both"/>
              <w:rPr>
                <w:rFonts w:ascii="Times New Roman" w:hAnsi="Times New Roman" w:cs="Times New Roman"/>
                <w:sz w:val="20"/>
                <w:szCs w:val="20"/>
                <w:highlight w:val="yellow"/>
              </w:rPr>
            </w:pPr>
            <w:r w:rsidRPr="00540C3F">
              <w:rPr>
                <w:rFonts w:ascii="Times New Roman" w:hAnsi="Times New Roman" w:cs="Times New Roman"/>
                <w:sz w:val="20"/>
                <w:szCs w:val="20"/>
              </w:rPr>
              <w:t>Brak kredytu</w:t>
            </w:r>
          </w:p>
        </w:tc>
      </w:tr>
      <w:tr w:rsidR="000F1A0F" w:rsidRPr="00540C3F" w14:paraId="4683CAC6" w14:textId="77777777" w:rsidTr="004E1DD3">
        <w:tblPrEx>
          <w:tblCellMar>
            <w:top w:w="52" w:type="dxa"/>
            <w:right w:w="70" w:type="dxa"/>
          </w:tblCellMar>
        </w:tblPrEx>
        <w:trPr>
          <w:trHeight w:val="601"/>
        </w:trPr>
        <w:tc>
          <w:tcPr>
            <w:tcW w:w="36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07832D"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Środki ochrony nabywców </w:t>
            </w:r>
          </w:p>
        </w:tc>
        <w:tc>
          <w:tcPr>
            <w:tcW w:w="2073" w:type="dxa"/>
            <w:tcBorders>
              <w:top w:val="single" w:sz="4" w:space="0" w:color="000000"/>
              <w:left w:val="single" w:sz="4" w:space="0" w:color="000000"/>
              <w:bottom w:val="single" w:sz="4" w:space="0" w:color="000000"/>
              <w:right w:val="single" w:sz="4" w:space="0" w:color="000000"/>
            </w:tcBorders>
          </w:tcPr>
          <w:p w14:paraId="084020A8" w14:textId="4EADDD86" w:rsidR="000528CE" w:rsidRPr="00540C3F" w:rsidRDefault="000528CE" w:rsidP="000F1A0F">
            <w:pPr>
              <w:ind w:left="2"/>
              <w:jc w:val="both"/>
              <w:rPr>
                <w:rFonts w:ascii="Times New Roman" w:hAnsi="Times New Roman" w:cs="Times New Roman"/>
                <w:b/>
                <w:bCs/>
                <w:sz w:val="20"/>
                <w:szCs w:val="20"/>
                <w:u w:val="single"/>
              </w:rPr>
            </w:pPr>
            <w:r w:rsidRPr="00540C3F">
              <w:rPr>
                <w:rFonts w:ascii="Times New Roman" w:eastAsia="Times New Roman" w:hAnsi="Times New Roman" w:cs="Times New Roman"/>
                <w:b/>
                <w:bCs/>
                <w:sz w:val="20"/>
                <w:szCs w:val="20"/>
                <w:u w:val="single"/>
              </w:rPr>
              <w:t>Otwarty mieszkaniowy rachunek powierniczy</w:t>
            </w:r>
          </w:p>
        </w:tc>
        <w:tc>
          <w:tcPr>
            <w:tcW w:w="3960" w:type="dxa"/>
            <w:tcBorders>
              <w:top w:val="single" w:sz="4" w:space="0" w:color="000000"/>
              <w:left w:val="single" w:sz="4" w:space="0" w:color="000000"/>
              <w:bottom w:val="single" w:sz="4" w:space="0" w:color="000000"/>
              <w:right w:val="single" w:sz="4" w:space="0" w:color="000000"/>
            </w:tcBorders>
          </w:tcPr>
          <w:p w14:paraId="1F316F33" w14:textId="4B4E9481" w:rsidR="000528CE" w:rsidRPr="00540C3F" w:rsidRDefault="000528CE" w:rsidP="000F1A0F">
            <w:pPr>
              <w:ind w:left="1"/>
              <w:jc w:val="both"/>
              <w:rPr>
                <w:rFonts w:ascii="Times New Roman" w:hAnsi="Times New Roman" w:cs="Times New Roman"/>
                <w:strike/>
                <w:sz w:val="20"/>
                <w:szCs w:val="20"/>
              </w:rPr>
            </w:pPr>
            <w:r w:rsidRPr="00540C3F">
              <w:rPr>
                <w:rFonts w:ascii="Times New Roman" w:eastAsia="Times New Roman" w:hAnsi="Times New Roman" w:cs="Times New Roman"/>
                <w:strike/>
                <w:sz w:val="20"/>
                <w:szCs w:val="20"/>
              </w:rPr>
              <w:t xml:space="preserve">Zamknięty mieszkaniowy rachunek powierniczy </w:t>
            </w:r>
          </w:p>
        </w:tc>
      </w:tr>
      <w:tr w:rsidR="004E1DD3" w:rsidRPr="00540C3F" w14:paraId="1EA505F9" w14:textId="77777777" w:rsidTr="004E1DD3">
        <w:tblPrEx>
          <w:tblCellMar>
            <w:top w:w="52" w:type="dxa"/>
            <w:right w:w="70" w:type="dxa"/>
          </w:tblCellMar>
        </w:tblPrEx>
        <w:trPr>
          <w:trHeight w:val="1147"/>
        </w:trPr>
        <w:tc>
          <w:tcPr>
            <w:tcW w:w="0" w:type="auto"/>
            <w:vMerge/>
            <w:tcBorders>
              <w:top w:val="nil"/>
              <w:left w:val="single" w:sz="4" w:space="0" w:color="000000"/>
              <w:bottom w:val="single" w:sz="4" w:space="0" w:color="000000"/>
              <w:right w:val="single" w:sz="4" w:space="0" w:color="000000"/>
            </w:tcBorders>
            <w:shd w:val="clear" w:color="auto" w:fill="D9D9D9" w:themeFill="background1" w:themeFillShade="D9"/>
          </w:tcPr>
          <w:p w14:paraId="4906E033" w14:textId="77777777" w:rsidR="000528CE" w:rsidRPr="00540C3F" w:rsidRDefault="000528CE" w:rsidP="000F1A0F">
            <w:pPr>
              <w:jc w:val="both"/>
              <w:rPr>
                <w:rFonts w:ascii="Times New Roman" w:hAnsi="Times New Roman" w:cs="Times New Roman"/>
                <w:b/>
                <w:bCs/>
                <w:sz w:val="20"/>
                <w:szCs w:val="20"/>
              </w:rPr>
            </w:pPr>
          </w:p>
        </w:tc>
        <w:tc>
          <w:tcPr>
            <w:tcW w:w="2073" w:type="dxa"/>
            <w:tcBorders>
              <w:top w:val="single" w:sz="4" w:space="0" w:color="000000"/>
              <w:left w:val="single" w:sz="4" w:space="0" w:color="000000"/>
              <w:bottom w:val="single" w:sz="4" w:space="0" w:color="000000"/>
              <w:right w:val="single" w:sz="4" w:space="0" w:color="000000"/>
            </w:tcBorders>
          </w:tcPr>
          <w:p w14:paraId="27D3EF4D" w14:textId="22BA3E19" w:rsidR="000528CE" w:rsidRPr="00540C3F" w:rsidRDefault="000528CE" w:rsidP="000F1A0F">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Wysokość stawki procentowej, według której jest obliczana kwota składki na Deweloperski Fundusz Gwarancyjny</w:t>
            </w:r>
          </w:p>
        </w:tc>
        <w:tc>
          <w:tcPr>
            <w:tcW w:w="3960" w:type="dxa"/>
            <w:tcBorders>
              <w:top w:val="single" w:sz="4" w:space="0" w:color="000000"/>
              <w:left w:val="single" w:sz="4" w:space="0" w:color="000000"/>
              <w:bottom w:val="single" w:sz="4" w:space="0" w:color="000000"/>
              <w:right w:val="single" w:sz="4" w:space="0" w:color="000000"/>
            </w:tcBorders>
          </w:tcPr>
          <w:p w14:paraId="726FE161" w14:textId="77777777" w:rsidR="000528CE" w:rsidRPr="00540C3F" w:rsidRDefault="000528CE" w:rsidP="000F1A0F">
            <w:pPr>
              <w:ind w:left="1"/>
              <w:jc w:val="both"/>
              <w:rPr>
                <w:rFonts w:ascii="Times New Roman" w:eastAsia="Times New Roman" w:hAnsi="Times New Roman" w:cs="Times New Roman"/>
                <w:sz w:val="20"/>
                <w:szCs w:val="20"/>
              </w:rPr>
            </w:pPr>
          </w:p>
          <w:p w14:paraId="58B1B987" w14:textId="77777777" w:rsidR="000528CE" w:rsidRPr="00540C3F" w:rsidRDefault="000528CE" w:rsidP="000F1A0F">
            <w:pPr>
              <w:ind w:left="1"/>
              <w:jc w:val="both"/>
              <w:rPr>
                <w:rFonts w:ascii="Times New Roman" w:eastAsia="Times New Roman" w:hAnsi="Times New Roman" w:cs="Times New Roman"/>
                <w:sz w:val="20"/>
                <w:szCs w:val="20"/>
              </w:rPr>
            </w:pPr>
          </w:p>
          <w:p w14:paraId="08903099" w14:textId="22F7AEB4" w:rsidR="000528CE" w:rsidRPr="00540C3F" w:rsidRDefault="00835B6F" w:rsidP="000F1A0F">
            <w:pPr>
              <w:jc w:val="both"/>
              <w:rPr>
                <w:rFonts w:ascii="Times New Roman" w:hAnsi="Times New Roman" w:cs="Times New Roman"/>
                <w:sz w:val="20"/>
                <w:szCs w:val="20"/>
              </w:rPr>
            </w:pPr>
            <w:r w:rsidRPr="00540C3F">
              <w:rPr>
                <w:rFonts w:ascii="Times New Roman" w:hAnsi="Times New Roman" w:cs="Times New Roman"/>
                <w:sz w:val="20"/>
                <w:szCs w:val="20"/>
              </w:rPr>
              <w:t>0</w:t>
            </w:r>
            <w:r w:rsidR="006B5425" w:rsidRPr="00540C3F">
              <w:rPr>
                <w:rFonts w:ascii="Times New Roman" w:hAnsi="Times New Roman" w:cs="Times New Roman"/>
                <w:sz w:val="20"/>
                <w:szCs w:val="20"/>
              </w:rPr>
              <w:t>,45</w:t>
            </w:r>
            <w:r w:rsidRPr="00540C3F">
              <w:rPr>
                <w:rFonts w:ascii="Times New Roman" w:hAnsi="Times New Roman" w:cs="Times New Roman"/>
                <w:sz w:val="20"/>
                <w:szCs w:val="20"/>
              </w:rPr>
              <w:t>%</w:t>
            </w:r>
          </w:p>
        </w:tc>
      </w:tr>
      <w:tr w:rsidR="000F1A0F" w:rsidRPr="00540C3F" w14:paraId="23C15852" w14:textId="77777777" w:rsidTr="004E1DD3">
        <w:tblPrEx>
          <w:tblCellMar>
            <w:top w:w="40" w:type="dxa"/>
            <w:right w:w="58" w:type="dxa"/>
          </w:tblCellMar>
        </w:tblPrEx>
        <w:trPr>
          <w:trHeight w:val="986"/>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99CBD9" w14:textId="2B55E2C5" w:rsidR="000528CE" w:rsidRPr="00540C3F" w:rsidRDefault="000528CE" w:rsidP="000F1A0F">
            <w:pPr>
              <w:ind w:right="6"/>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Główne zasady funkcjonowania wybranego rodzaju zabezpieczenia środków nabywcy </w:t>
            </w:r>
          </w:p>
        </w:tc>
        <w:tc>
          <w:tcPr>
            <w:tcW w:w="6033" w:type="dxa"/>
            <w:gridSpan w:val="2"/>
            <w:tcBorders>
              <w:top w:val="single" w:sz="4" w:space="0" w:color="000000"/>
              <w:left w:val="single" w:sz="4" w:space="0" w:color="000000"/>
              <w:bottom w:val="single" w:sz="4" w:space="0" w:color="000000"/>
              <w:right w:val="single" w:sz="4" w:space="0" w:color="000000"/>
            </w:tcBorders>
          </w:tcPr>
          <w:p w14:paraId="4658A35A" w14:textId="77777777" w:rsidR="000528CE" w:rsidRPr="00540C3F" w:rsidRDefault="000528CE" w:rsidP="000F1A0F">
            <w:pPr>
              <w:ind w:left="4"/>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Zgodnie z ustawą z dnia 20 maja 2021r. o ochronie praw nabywcy lokalu mieszkalnego lub domu jednorodzinnego oraz Deweloperskim Funduszu Gwarancyjnym (Dz.U. Nr 2021, poz.1177) :</w:t>
            </w:r>
          </w:p>
          <w:p w14:paraId="22A55221" w14:textId="19E5129C" w:rsidR="000528CE" w:rsidRPr="00540C3F" w:rsidRDefault="000528CE" w:rsidP="000F1A0F">
            <w:pPr>
              <w:ind w:left="4"/>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deweloper jest zobowiązany do posiadania mieszkaniowego rachunku powierniczego prowadzonego dla danego zadania inwestycyjnego. </w:t>
            </w:r>
          </w:p>
          <w:p w14:paraId="3B4C7B3A" w14:textId="0E1F9974" w:rsidR="000528CE" w:rsidRPr="00540C3F" w:rsidRDefault="000528CE" w:rsidP="000F1A0F">
            <w:pPr>
              <w:ind w:left="4"/>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Nabywca dokonuje wpłat na mieszkaniowy rachunek powierniczy zgodnie z postępem realizacji  zadania inwestycyjnego.</w:t>
            </w:r>
          </w:p>
          <w:p w14:paraId="0020459A" w14:textId="7D30C9DC" w:rsidR="000528CE" w:rsidRPr="00540C3F" w:rsidRDefault="000528CE" w:rsidP="000F1A0F">
            <w:pPr>
              <w:ind w:left="4"/>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Wypłata środków z otwartego mieszkaniowego rachunku powierniczego następuje nie wcześniej niż po 30 dniach od dnia zawarcia umowy deweloperskiej i po stwierdzeniu zakończenia danego etapu realizacji zadania inwestycyjnego, o czym deweloper informuje nabywcę na papierze lub innym trwałym nośniku.</w:t>
            </w:r>
          </w:p>
          <w:p w14:paraId="2EA290C3" w14:textId="04079CF4" w:rsidR="000528CE" w:rsidRPr="00540C3F" w:rsidRDefault="000528CE" w:rsidP="000F1A0F">
            <w:pPr>
              <w:ind w:left="4"/>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Wypłata środków z otwartego mieszkaniowego rachunku powierniczego następuje w wysokości kwoty stanowiącej iloczyn procentu kosztów danego etapu określonego w harmonogramie  zadania inwestycyjnego oraz: </w:t>
            </w:r>
          </w:p>
          <w:p w14:paraId="2D98533F" w14:textId="77777777" w:rsidR="000528CE" w:rsidRPr="00540C3F" w:rsidRDefault="000528CE" w:rsidP="000F1A0F">
            <w:pPr>
              <w:ind w:left="4"/>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1)  ceny lokalu mieszkalnego albo domu jednorodzinnego albo</w:t>
            </w:r>
          </w:p>
          <w:p w14:paraId="6C7D4803" w14:textId="331CEB8C" w:rsidR="000528CE" w:rsidRPr="00540C3F" w:rsidRDefault="000528CE" w:rsidP="000F1A0F">
            <w:pPr>
              <w:ind w:left="4"/>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lastRenderedPageBreak/>
              <w:t xml:space="preserve">2)  ceny lokalu mieszkalnego i lokalu użytkowego albo domu jednorodzinnego i lokalu użytkowego </w:t>
            </w:r>
          </w:p>
          <w:p w14:paraId="1D408F3B" w14:textId="77777777" w:rsidR="000528CE" w:rsidRPr="00540C3F" w:rsidRDefault="000528CE" w:rsidP="000F1A0F">
            <w:pPr>
              <w:ind w:left="4"/>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Prawo wypowiedzenia umowy mieszkaniowego rachunku powierniczego przysługuje wyłącznie bankowi i tylko z ważnych powodów.</w:t>
            </w:r>
          </w:p>
          <w:p w14:paraId="572E3C04" w14:textId="48F0366C"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Wypłata środków pieniężnych z ostatniego etapu zadania inwestycyjnego  nastąpi po stwierdzeniu zakończenia ostatniego etapu oraz dostarczeniu przez Dewelopera wypisu aktu notarialnego umowy przenoszącej na Nabywcę prawa wynikające z Umowy Deweloperskiej, w stanie wolnym od obciążeń, praw i roszczeń osób trzecich, z wyjątkiem obciążeń, na które wyraził zgodę Nabywca, wraz z wydrukiem z Centralnej Bazy Danych Ksiąg Wieczystych Ministerstwa Sprawiedliwości odpisu zwykłego księgi wieczystej pobranym w dniu sporządzenia w/w aktu notarialnego potwierdzającym powyższe.</w:t>
            </w:r>
          </w:p>
        </w:tc>
      </w:tr>
      <w:tr w:rsidR="000F1A0F" w:rsidRPr="00540C3F" w14:paraId="7EC7B3C9" w14:textId="77777777" w:rsidTr="004E1DD3">
        <w:tblPrEx>
          <w:tblCellMar>
            <w:top w:w="40" w:type="dxa"/>
            <w:right w:w="58" w:type="dxa"/>
          </w:tblCellMar>
        </w:tblPrEx>
        <w:trPr>
          <w:trHeight w:val="564"/>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6606B9" w14:textId="77777777" w:rsidR="000528CE" w:rsidRPr="00540C3F" w:rsidRDefault="000528CE" w:rsidP="000F1A0F">
            <w:pPr>
              <w:ind w:right="28"/>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lastRenderedPageBreak/>
              <w:t xml:space="preserve">Nazwa instytucji zapewniającej bezpieczeństwo środków nabywcy </w:t>
            </w:r>
          </w:p>
        </w:tc>
        <w:tc>
          <w:tcPr>
            <w:tcW w:w="6033" w:type="dxa"/>
            <w:gridSpan w:val="2"/>
            <w:tcBorders>
              <w:top w:val="single" w:sz="4" w:space="0" w:color="000000"/>
              <w:left w:val="single" w:sz="4" w:space="0" w:color="000000"/>
              <w:bottom w:val="single" w:sz="4" w:space="0" w:color="000000"/>
              <w:right w:val="single" w:sz="4" w:space="0" w:color="000000"/>
            </w:tcBorders>
          </w:tcPr>
          <w:p w14:paraId="39CFC277" w14:textId="77777777" w:rsidR="00835B6F" w:rsidRPr="00540C3F" w:rsidRDefault="00835B6F" w:rsidP="000F1A0F">
            <w:pPr>
              <w:ind w:left="2"/>
              <w:jc w:val="both"/>
              <w:rPr>
                <w:rFonts w:ascii="Times New Roman" w:eastAsia="Times New Roman" w:hAnsi="Times New Roman" w:cs="Times New Roman"/>
                <w:sz w:val="20"/>
                <w:szCs w:val="20"/>
              </w:rPr>
            </w:pPr>
          </w:p>
          <w:p w14:paraId="241CC53E" w14:textId="5EF00A80" w:rsidR="000528CE" w:rsidRPr="00540C3F" w:rsidRDefault="000528CE" w:rsidP="000F1A0F">
            <w:pPr>
              <w:ind w:left="2"/>
              <w:jc w:val="both"/>
              <w:rPr>
                <w:rFonts w:ascii="Times New Roman" w:hAnsi="Times New Roman" w:cs="Times New Roman"/>
                <w:b/>
                <w:bCs/>
                <w:sz w:val="20"/>
                <w:szCs w:val="20"/>
              </w:rPr>
            </w:pPr>
            <w:r w:rsidRPr="00540C3F">
              <w:rPr>
                <w:rFonts w:ascii="Times New Roman" w:eastAsia="Times New Roman" w:hAnsi="Times New Roman" w:cs="Times New Roman"/>
                <w:sz w:val="20"/>
                <w:szCs w:val="20"/>
              </w:rPr>
              <w:t xml:space="preserve"> </w:t>
            </w:r>
            <w:r w:rsidR="00173299" w:rsidRPr="00540C3F">
              <w:rPr>
                <w:rFonts w:ascii="Times New Roman" w:eastAsia="Times New Roman" w:hAnsi="Times New Roman" w:cs="Times New Roman"/>
                <w:sz w:val="20"/>
                <w:szCs w:val="20"/>
              </w:rPr>
              <w:t>m</w:t>
            </w:r>
            <w:r w:rsidR="00173299" w:rsidRPr="00540C3F">
              <w:rPr>
                <w:rFonts w:ascii="Times New Roman" w:eastAsia="Times New Roman" w:hAnsi="Times New Roman" w:cs="Times New Roman"/>
                <w:b/>
                <w:bCs/>
                <w:sz w:val="20"/>
                <w:szCs w:val="20"/>
              </w:rPr>
              <w:t>Bank S.A.</w:t>
            </w:r>
          </w:p>
        </w:tc>
      </w:tr>
      <w:tr w:rsidR="000F1A0F" w:rsidRPr="00540C3F" w14:paraId="682BBA07" w14:textId="77777777" w:rsidTr="004E1DD3">
        <w:tblPrEx>
          <w:tblCellMar>
            <w:top w:w="40" w:type="dxa"/>
            <w:right w:w="58" w:type="dxa"/>
          </w:tblCellMar>
        </w:tblPrEx>
        <w:trPr>
          <w:trHeight w:val="988"/>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49252C"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Harmonogram przedsięwzięcia deweloperskiego lub zadania inwestycyjnego </w:t>
            </w:r>
          </w:p>
        </w:tc>
        <w:tc>
          <w:tcPr>
            <w:tcW w:w="6033" w:type="dxa"/>
            <w:gridSpan w:val="2"/>
            <w:tcBorders>
              <w:top w:val="single" w:sz="4" w:space="0" w:color="000000"/>
              <w:left w:val="single" w:sz="4" w:space="0" w:color="000000"/>
              <w:bottom w:val="single" w:sz="4" w:space="0" w:color="000000"/>
              <w:right w:val="single" w:sz="4" w:space="0" w:color="000000"/>
            </w:tcBorders>
          </w:tcPr>
          <w:p w14:paraId="0F5F8C38" w14:textId="1F70B06F"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b/>
                <w:sz w:val="20"/>
                <w:szCs w:val="20"/>
              </w:rPr>
              <w:t>ETAP I</w:t>
            </w:r>
            <w:r w:rsidRPr="00540C3F">
              <w:rPr>
                <w:rFonts w:ascii="Times New Roman" w:eastAsia="Times New Roman" w:hAnsi="Times New Roman" w:cs="Times New Roman"/>
                <w:sz w:val="20"/>
                <w:szCs w:val="20"/>
              </w:rPr>
              <w:t xml:space="preserve"> – </w:t>
            </w:r>
            <w:r w:rsidR="000825B4" w:rsidRPr="00540C3F">
              <w:rPr>
                <w:rFonts w:ascii="Times New Roman" w:eastAsia="Times New Roman" w:hAnsi="Times New Roman" w:cs="Times New Roman"/>
                <w:sz w:val="20"/>
                <w:szCs w:val="20"/>
              </w:rPr>
              <w:t>25</w:t>
            </w:r>
            <w:r w:rsidRPr="00540C3F">
              <w:rPr>
                <w:rFonts w:ascii="Times New Roman" w:eastAsia="Times New Roman" w:hAnsi="Times New Roman" w:cs="Times New Roman"/>
                <w:sz w:val="20"/>
                <w:szCs w:val="20"/>
              </w:rPr>
              <w:t xml:space="preserve"> % wartości kosztów</w:t>
            </w:r>
          </w:p>
          <w:p w14:paraId="36B019AC" w14:textId="308DE753"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zrealizowany z dniem </w:t>
            </w:r>
            <w:r w:rsidRPr="00540C3F">
              <w:rPr>
                <w:rFonts w:ascii="Times New Roman" w:eastAsia="Times New Roman" w:hAnsi="Times New Roman" w:cs="Times New Roman"/>
                <w:b/>
                <w:bCs/>
                <w:sz w:val="20"/>
                <w:szCs w:val="20"/>
              </w:rPr>
              <w:t>15.0</w:t>
            </w:r>
            <w:r w:rsidR="00D07170" w:rsidRPr="00540C3F">
              <w:rPr>
                <w:rFonts w:ascii="Times New Roman" w:eastAsia="Times New Roman" w:hAnsi="Times New Roman" w:cs="Times New Roman"/>
                <w:b/>
                <w:bCs/>
                <w:sz w:val="20"/>
                <w:szCs w:val="20"/>
              </w:rPr>
              <w:t>5</w:t>
            </w:r>
            <w:r w:rsidRPr="00540C3F">
              <w:rPr>
                <w:rFonts w:ascii="Times New Roman" w:eastAsia="Times New Roman" w:hAnsi="Times New Roman" w:cs="Times New Roman"/>
                <w:sz w:val="20"/>
                <w:szCs w:val="20"/>
              </w:rPr>
              <w:t>.</w:t>
            </w:r>
            <w:r w:rsidRPr="00540C3F">
              <w:rPr>
                <w:rFonts w:ascii="Times New Roman" w:eastAsia="Times New Roman" w:hAnsi="Times New Roman" w:cs="Times New Roman"/>
                <w:b/>
                <w:color w:val="auto"/>
                <w:sz w:val="20"/>
                <w:szCs w:val="20"/>
              </w:rPr>
              <w:t>202</w:t>
            </w:r>
            <w:r w:rsidR="00D07170" w:rsidRPr="00540C3F">
              <w:rPr>
                <w:rFonts w:ascii="Times New Roman" w:eastAsia="Times New Roman" w:hAnsi="Times New Roman" w:cs="Times New Roman"/>
                <w:b/>
                <w:color w:val="auto"/>
                <w:sz w:val="20"/>
                <w:szCs w:val="20"/>
              </w:rPr>
              <w:t>4</w:t>
            </w:r>
            <w:r w:rsidRPr="00540C3F">
              <w:rPr>
                <w:rFonts w:ascii="Times New Roman" w:eastAsia="Times New Roman" w:hAnsi="Times New Roman" w:cs="Times New Roman"/>
                <w:b/>
                <w:color w:val="FF0000"/>
                <w:sz w:val="20"/>
                <w:szCs w:val="20"/>
              </w:rPr>
              <w:t xml:space="preserve"> </w:t>
            </w:r>
            <w:r w:rsidRPr="00540C3F">
              <w:rPr>
                <w:rFonts w:ascii="Times New Roman" w:eastAsia="Times New Roman" w:hAnsi="Times New Roman" w:cs="Times New Roman"/>
                <w:b/>
                <w:sz w:val="20"/>
                <w:szCs w:val="20"/>
              </w:rPr>
              <w:t xml:space="preserve"> r.</w:t>
            </w:r>
          </w:p>
          <w:p w14:paraId="7F0D9C85" w14:textId="0FEE7C78" w:rsidR="000528CE" w:rsidRPr="00540C3F" w:rsidRDefault="000528CE" w:rsidP="000F1A0F">
            <w:pPr>
              <w:jc w:val="both"/>
              <w:rPr>
                <w:rFonts w:ascii="Times New Roman" w:hAnsi="Times New Roman" w:cs="Times New Roman"/>
                <w:bCs/>
                <w:color w:val="000000" w:themeColor="text1"/>
                <w:sz w:val="20"/>
                <w:szCs w:val="20"/>
              </w:rPr>
            </w:pPr>
            <w:r w:rsidRPr="00540C3F">
              <w:rPr>
                <w:rFonts w:ascii="Times New Roman" w:hAnsi="Times New Roman" w:cs="Times New Roman"/>
                <w:bCs/>
                <w:sz w:val="20"/>
                <w:szCs w:val="20"/>
              </w:rPr>
              <w:t xml:space="preserve">Nabycie gruntu, projekty, prace ziemne i </w:t>
            </w:r>
            <w:r w:rsidR="00D07170" w:rsidRPr="00540C3F">
              <w:rPr>
                <w:rFonts w:ascii="Times New Roman" w:hAnsi="Times New Roman" w:cs="Times New Roman"/>
                <w:bCs/>
                <w:sz w:val="20"/>
                <w:szCs w:val="20"/>
              </w:rPr>
              <w:t>płyta fundamentowa</w:t>
            </w:r>
            <w:r w:rsidRPr="00540C3F">
              <w:rPr>
                <w:rFonts w:ascii="Times New Roman" w:hAnsi="Times New Roman" w:cs="Times New Roman"/>
                <w:bCs/>
                <w:sz w:val="20"/>
                <w:szCs w:val="20"/>
              </w:rPr>
              <w:t xml:space="preserve"> budynek </w:t>
            </w:r>
            <w:r w:rsidR="00D07170" w:rsidRPr="00540C3F">
              <w:rPr>
                <w:rFonts w:ascii="Times New Roman" w:hAnsi="Times New Roman" w:cs="Times New Roman"/>
                <w:bCs/>
                <w:sz w:val="20"/>
                <w:szCs w:val="20"/>
              </w:rPr>
              <w:t>A</w:t>
            </w:r>
            <w:r w:rsidRPr="00540C3F">
              <w:rPr>
                <w:rFonts w:ascii="Times New Roman" w:hAnsi="Times New Roman" w:cs="Times New Roman"/>
                <w:bCs/>
                <w:sz w:val="20"/>
                <w:szCs w:val="20"/>
              </w:rPr>
              <w:t>:</w:t>
            </w:r>
          </w:p>
          <w:p w14:paraId="483A9D5E" w14:textId="77777777" w:rsidR="000528CE" w:rsidRPr="00540C3F" w:rsidRDefault="000528CE" w:rsidP="000F1A0F">
            <w:pPr>
              <w:jc w:val="both"/>
              <w:rPr>
                <w:rFonts w:ascii="Times New Roman" w:eastAsia="Times New Roman" w:hAnsi="Times New Roman" w:cs="Times New Roman"/>
                <w:bCs/>
                <w:color w:val="000000" w:themeColor="text1"/>
                <w:sz w:val="20"/>
                <w:szCs w:val="20"/>
              </w:rPr>
            </w:pPr>
            <w:r w:rsidRPr="00540C3F">
              <w:rPr>
                <w:rFonts w:ascii="Times New Roman" w:eastAsia="Times New Roman" w:hAnsi="Times New Roman" w:cs="Times New Roman"/>
                <w:bCs/>
                <w:color w:val="000000" w:themeColor="text1"/>
                <w:sz w:val="20"/>
                <w:szCs w:val="20"/>
              </w:rPr>
              <w:t>- nabycie gruntu, projekty</w:t>
            </w:r>
          </w:p>
          <w:p w14:paraId="1722BBF1" w14:textId="7912AA79" w:rsidR="000528CE" w:rsidRPr="00540C3F" w:rsidRDefault="000528CE" w:rsidP="000F1A0F">
            <w:pPr>
              <w:widowControl w:val="0"/>
              <w:suppressAutoHyphens/>
              <w:jc w:val="both"/>
              <w:rPr>
                <w:rFonts w:ascii="Times New Roman" w:eastAsia="Times New Roman" w:hAnsi="Times New Roman" w:cs="Times New Roman"/>
                <w:bCs/>
                <w:color w:val="000000" w:themeColor="text1"/>
                <w:sz w:val="20"/>
                <w:szCs w:val="20"/>
              </w:rPr>
            </w:pPr>
            <w:r w:rsidRPr="00540C3F">
              <w:rPr>
                <w:rFonts w:ascii="Times New Roman" w:eastAsia="Times New Roman" w:hAnsi="Times New Roman" w:cs="Times New Roman"/>
                <w:bCs/>
                <w:color w:val="000000" w:themeColor="text1"/>
                <w:sz w:val="20"/>
                <w:szCs w:val="20"/>
              </w:rPr>
              <w:t xml:space="preserve">- prace ziemne, </w:t>
            </w:r>
            <w:r w:rsidR="00D07170" w:rsidRPr="00540C3F">
              <w:rPr>
                <w:rFonts w:ascii="Times New Roman" w:eastAsia="Times New Roman" w:hAnsi="Times New Roman" w:cs="Times New Roman"/>
                <w:bCs/>
                <w:color w:val="000000" w:themeColor="text1"/>
                <w:sz w:val="20"/>
                <w:szCs w:val="20"/>
              </w:rPr>
              <w:t>płyta fundamentowa</w:t>
            </w:r>
            <w:r w:rsidRPr="00540C3F">
              <w:rPr>
                <w:rFonts w:ascii="Times New Roman" w:eastAsia="Times New Roman" w:hAnsi="Times New Roman" w:cs="Times New Roman"/>
                <w:bCs/>
                <w:color w:val="000000" w:themeColor="text1"/>
                <w:sz w:val="20"/>
                <w:szCs w:val="20"/>
              </w:rPr>
              <w:t xml:space="preserve"> budynek </w:t>
            </w:r>
            <w:r w:rsidR="00D07170" w:rsidRPr="00540C3F">
              <w:rPr>
                <w:rFonts w:ascii="Times New Roman" w:eastAsia="Times New Roman" w:hAnsi="Times New Roman" w:cs="Times New Roman"/>
                <w:bCs/>
                <w:color w:val="000000" w:themeColor="text1"/>
                <w:sz w:val="20"/>
                <w:szCs w:val="20"/>
              </w:rPr>
              <w:t>A</w:t>
            </w:r>
          </w:p>
          <w:p w14:paraId="2C148253" w14:textId="77777777" w:rsidR="000528CE" w:rsidRPr="00540C3F" w:rsidRDefault="000528CE" w:rsidP="000F1A0F">
            <w:pPr>
              <w:widowControl w:val="0"/>
              <w:suppressAutoHyphens/>
              <w:jc w:val="both"/>
              <w:rPr>
                <w:rFonts w:ascii="Times New Roman" w:eastAsia="Times New Roman" w:hAnsi="Times New Roman" w:cs="Times New Roman"/>
                <w:bCs/>
                <w:color w:val="000000" w:themeColor="text1"/>
                <w:sz w:val="20"/>
                <w:szCs w:val="20"/>
              </w:rPr>
            </w:pPr>
          </w:p>
          <w:p w14:paraId="70845627" w14:textId="0176D42A"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b/>
                <w:sz w:val="20"/>
                <w:szCs w:val="20"/>
              </w:rPr>
              <w:t>ETAP II</w:t>
            </w:r>
            <w:r w:rsidRPr="00540C3F">
              <w:rPr>
                <w:rFonts w:ascii="Times New Roman" w:eastAsia="Times New Roman" w:hAnsi="Times New Roman" w:cs="Times New Roman"/>
                <w:sz w:val="20"/>
                <w:szCs w:val="20"/>
              </w:rPr>
              <w:t xml:space="preserve"> – </w:t>
            </w:r>
            <w:r w:rsidR="00D07170" w:rsidRPr="00540C3F">
              <w:rPr>
                <w:rFonts w:ascii="Times New Roman" w:eastAsia="Times New Roman" w:hAnsi="Times New Roman" w:cs="Times New Roman"/>
                <w:sz w:val="20"/>
                <w:szCs w:val="20"/>
              </w:rPr>
              <w:t>1</w:t>
            </w:r>
            <w:r w:rsidR="000825B4" w:rsidRPr="00540C3F">
              <w:rPr>
                <w:rFonts w:ascii="Times New Roman" w:eastAsia="Times New Roman" w:hAnsi="Times New Roman" w:cs="Times New Roman"/>
                <w:sz w:val="20"/>
                <w:szCs w:val="20"/>
              </w:rPr>
              <w:t>1</w:t>
            </w:r>
            <w:r w:rsidRPr="00540C3F">
              <w:rPr>
                <w:rFonts w:ascii="Times New Roman" w:eastAsia="Times New Roman" w:hAnsi="Times New Roman" w:cs="Times New Roman"/>
                <w:sz w:val="20"/>
                <w:szCs w:val="20"/>
              </w:rPr>
              <w:t xml:space="preserve"> % wartości kosztów</w:t>
            </w:r>
          </w:p>
          <w:p w14:paraId="1FEA1147" w14:textId="423303A8"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zrealizowany z dniem </w:t>
            </w:r>
            <w:r w:rsidRPr="00540C3F">
              <w:rPr>
                <w:rFonts w:ascii="Times New Roman" w:eastAsia="Times New Roman" w:hAnsi="Times New Roman" w:cs="Times New Roman"/>
                <w:b/>
                <w:bCs/>
                <w:sz w:val="20"/>
                <w:szCs w:val="20"/>
              </w:rPr>
              <w:t>15.09</w:t>
            </w:r>
            <w:r w:rsidRPr="00540C3F">
              <w:rPr>
                <w:rFonts w:ascii="Times New Roman" w:eastAsia="Times New Roman" w:hAnsi="Times New Roman" w:cs="Times New Roman"/>
                <w:sz w:val="20"/>
                <w:szCs w:val="20"/>
              </w:rPr>
              <w:t>.</w:t>
            </w:r>
            <w:r w:rsidRPr="00540C3F">
              <w:rPr>
                <w:rFonts w:ascii="Times New Roman" w:eastAsia="Times New Roman" w:hAnsi="Times New Roman" w:cs="Times New Roman"/>
                <w:b/>
                <w:color w:val="auto"/>
                <w:sz w:val="20"/>
                <w:szCs w:val="20"/>
              </w:rPr>
              <w:t>202</w:t>
            </w:r>
            <w:r w:rsidR="00D07170" w:rsidRPr="00540C3F">
              <w:rPr>
                <w:rFonts w:ascii="Times New Roman" w:eastAsia="Times New Roman" w:hAnsi="Times New Roman" w:cs="Times New Roman"/>
                <w:b/>
                <w:color w:val="auto"/>
                <w:sz w:val="20"/>
                <w:szCs w:val="20"/>
              </w:rPr>
              <w:t>4</w:t>
            </w:r>
            <w:r w:rsidRPr="00540C3F">
              <w:rPr>
                <w:rFonts w:ascii="Times New Roman" w:eastAsia="Times New Roman" w:hAnsi="Times New Roman" w:cs="Times New Roman"/>
                <w:b/>
                <w:color w:val="FF0000"/>
                <w:sz w:val="20"/>
                <w:szCs w:val="20"/>
              </w:rPr>
              <w:t xml:space="preserve"> </w:t>
            </w:r>
            <w:r w:rsidRPr="00540C3F">
              <w:rPr>
                <w:rFonts w:ascii="Times New Roman" w:eastAsia="Times New Roman" w:hAnsi="Times New Roman" w:cs="Times New Roman"/>
                <w:b/>
                <w:sz w:val="20"/>
                <w:szCs w:val="20"/>
              </w:rPr>
              <w:t xml:space="preserve"> r.</w:t>
            </w:r>
          </w:p>
          <w:p w14:paraId="461FB054" w14:textId="22D120FA" w:rsidR="000528CE" w:rsidRPr="00540C3F" w:rsidRDefault="00D07170" w:rsidP="000F1A0F">
            <w:pPr>
              <w:jc w:val="both"/>
              <w:rPr>
                <w:rFonts w:ascii="Times New Roman" w:hAnsi="Times New Roman" w:cs="Times New Roman"/>
                <w:bCs/>
                <w:color w:val="auto"/>
                <w:sz w:val="20"/>
                <w:szCs w:val="20"/>
              </w:rPr>
            </w:pPr>
            <w:r w:rsidRPr="00540C3F">
              <w:rPr>
                <w:rFonts w:ascii="Times New Roman" w:hAnsi="Times New Roman" w:cs="Times New Roman"/>
                <w:bCs/>
                <w:color w:val="auto"/>
                <w:sz w:val="20"/>
                <w:szCs w:val="20"/>
              </w:rPr>
              <w:t>Strop nad kondygnacją -1</w:t>
            </w:r>
            <w:r w:rsidR="000528CE" w:rsidRPr="00540C3F">
              <w:rPr>
                <w:rFonts w:ascii="Times New Roman" w:hAnsi="Times New Roman" w:cs="Times New Roman"/>
                <w:bCs/>
                <w:color w:val="auto"/>
                <w:sz w:val="20"/>
                <w:szCs w:val="20"/>
              </w:rPr>
              <w:t xml:space="preserve"> budynek </w:t>
            </w:r>
            <w:r w:rsidRPr="00540C3F">
              <w:rPr>
                <w:rFonts w:ascii="Times New Roman" w:hAnsi="Times New Roman" w:cs="Times New Roman"/>
                <w:bCs/>
                <w:color w:val="auto"/>
                <w:sz w:val="20"/>
                <w:szCs w:val="20"/>
              </w:rPr>
              <w:t>A</w:t>
            </w:r>
            <w:r w:rsidR="000528CE" w:rsidRPr="00540C3F">
              <w:rPr>
                <w:rFonts w:ascii="Times New Roman" w:hAnsi="Times New Roman" w:cs="Times New Roman"/>
                <w:bCs/>
                <w:color w:val="auto"/>
                <w:sz w:val="20"/>
                <w:szCs w:val="20"/>
              </w:rPr>
              <w:t>:</w:t>
            </w:r>
          </w:p>
          <w:p w14:paraId="48BC6AD8" w14:textId="358EC6C0" w:rsidR="000528CE" w:rsidRPr="00540C3F" w:rsidRDefault="00D07170" w:rsidP="000F1A0F">
            <w:pPr>
              <w:jc w:val="both"/>
              <w:rPr>
                <w:rFonts w:ascii="Times New Roman" w:eastAsia="Times New Roman" w:hAnsi="Times New Roman" w:cs="Times New Roman"/>
                <w:bCs/>
                <w:color w:val="auto"/>
                <w:sz w:val="20"/>
                <w:szCs w:val="20"/>
              </w:rPr>
            </w:pPr>
            <w:r w:rsidRPr="00540C3F">
              <w:rPr>
                <w:rFonts w:ascii="Times New Roman" w:hAnsi="Times New Roman" w:cs="Times New Roman"/>
                <w:bCs/>
                <w:color w:val="auto"/>
                <w:sz w:val="20"/>
                <w:szCs w:val="20"/>
              </w:rPr>
              <w:t>- strop nad kondygnacją -1 budynek A</w:t>
            </w:r>
          </w:p>
          <w:p w14:paraId="7283167C" w14:textId="77777777" w:rsidR="000528CE" w:rsidRPr="00540C3F" w:rsidRDefault="000528CE" w:rsidP="000F1A0F">
            <w:pPr>
              <w:jc w:val="both"/>
              <w:rPr>
                <w:rFonts w:ascii="Times New Roman" w:eastAsia="Times New Roman" w:hAnsi="Times New Roman" w:cs="Times New Roman"/>
                <w:bCs/>
                <w:color w:val="auto"/>
                <w:sz w:val="20"/>
                <w:szCs w:val="20"/>
              </w:rPr>
            </w:pPr>
          </w:p>
          <w:p w14:paraId="0169A630" w14:textId="50A7AB8E"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b/>
                <w:sz w:val="20"/>
                <w:szCs w:val="20"/>
              </w:rPr>
              <w:t>ETAP III</w:t>
            </w:r>
            <w:r w:rsidRPr="00540C3F">
              <w:rPr>
                <w:rFonts w:ascii="Times New Roman" w:eastAsia="Times New Roman" w:hAnsi="Times New Roman" w:cs="Times New Roman"/>
                <w:sz w:val="20"/>
                <w:szCs w:val="20"/>
              </w:rPr>
              <w:t xml:space="preserve"> – 1</w:t>
            </w:r>
            <w:r w:rsidR="000825B4" w:rsidRPr="00540C3F">
              <w:rPr>
                <w:rFonts w:ascii="Times New Roman" w:eastAsia="Times New Roman" w:hAnsi="Times New Roman" w:cs="Times New Roman"/>
                <w:sz w:val="20"/>
                <w:szCs w:val="20"/>
              </w:rPr>
              <w:t>3</w:t>
            </w:r>
            <w:r w:rsidRPr="00540C3F">
              <w:rPr>
                <w:rFonts w:ascii="Times New Roman" w:eastAsia="Times New Roman" w:hAnsi="Times New Roman" w:cs="Times New Roman"/>
                <w:sz w:val="20"/>
                <w:szCs w:val="20"/>
              </w:rPr>
              <w:t xml:space="preserve"> % wartości kosztów</w:t>
            </w:r>
          </w:p>
          <w:p w14:paraId="4D193456" w14:textId="6FB1517E"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zrealizowany z dniem </w:t>
            </w:r>
            <w:r w:rsidRPr="00540C3F">
              <w:rPr>
                <w:rFonts w:ascii="Times New Roman" w:eastAsia="Times New Roman" w:hAnsi="Times New Roman" w:cs="Times New Roman"/>
                <w:b/>
                <w:bCs/>
                <w:sz w:val="20"/>
                <w:szCs w:val="20"/>
              </w:rPr>
              <w:t>30.</w:t>
            </w:r>
            <w:r w:rsidR="00D07170" w:rsidRPr="00540C3F">
              <w:rPr>
                <w:rFonts w:ascii="Times New Roman" w:eastAsia="Times New Roman" w:hAnsi="Times New Roman" w:cs="Times New Roman"/>
                <w:b/>
                <w:bCs/>
                <w:sz w:val="20"/>
                <w:szCs w:val="20"/>
              </w:rPr>
              <w:t>01</w:t>
            </w:r>
            <w:r w:rsidRPr="00540C3F">
              <w:rPr>
                <w:rFonts w:ascii="Times New Roman" w:eastAsia="Times New Roman" w:hAnsi="Times New Roman" w:cs="Times New Roman"/>
                <w:sz w:val="20"/>
                <w:szCs w:val="20"/>
              </w:rPr>
              <w:t>.</w:t>
            </w:r>
            <w:r w:rsidRPr="00540C3F">
              <w:rPr>
                <w:rFonts w:ascii="Times New Roman" w:eastAsia="Times New Roman" w:hAnsi="Times New Roman" w:cs="Times New Roman"/>
                <w:b/>
                <w:color w:val="auto"/>
                <w:sz w:val="20"/>
                <w:szCs w:val="20"/>
              </w:rPr>
              <w:t>202</w:t>
            </w:r>
            <w:r w:rsidR="00D07170" w:rsidRPr="00540C3F">
              <w:rPr>
                <w:rFonts w:ascii="Times New Roman" w:eastAsia="Times New Roman" w:hAnsi="Times New Roman" w:cs="Times New Roman"/>
                <w:b/>
                <w:color w:val="auto"/>
                <w:sz w:val="20"/>
                <w:szCs w:val="20"/>
              </w:rPr>
              <w:t>5</w:t>
            </w:r>
            <w:r w:rsidRPr="00540C3F">
              <w:rPr>
                <w:rFonts w:ascii="Times New Roman" w:eastAsia="Times New Roman" w:hAnsi="Times New Roman" w:cs="Times New Roman"/>
                <w:b/>
                <w:color w:val="FF0000"/>
                <w:sz w:val="20"/>
                <w:szCs w:val="20"/>
              </w:rPr>
              <w:t xml:space="preserve"> </w:t>
            </w:r>
            <w:r w:rsidRPr="00540C3F">
              <w:rPr>
                <w:rFonts w:ascii="Times New Roman" w:eastAsia="Times New Roman" w:hAnsi="Times New Roman" w:cs="Times New Roman"/>
                <w:b/>
                <w:sz w:val="20"/>
                <w:szCs w:val="20"/>
              </w:rPr>
              <w:t xml:space="preserve"> r.</w:t>
            </w:r>
          </w:p>
          <w:p w14:paraId="3C31D431" w14:textId="01BD4475" w:rsidR="00D07170" w:rsidRPr="00540C3F" w:rsidRDefault="00D07170" w:rsidP="00D07170">
            <w:pPr>
              <w:jc w:val="both"/>
              <w:rPr>
                <w:rFonts w:ascii="Times New Roman" w:hAnsi="Times New Roman" w:cs="Times New Roman"/>
                <w:bCs/>
                <w:color w:val="auto"/>
                <w:sz w:val="20"/>
                <w:szCs w:val="20"/>
              </w:rPr>
            </w:pPr>
            <w:r w:rsidRPr="00540C3F">
              <w:rPr>
                <w:rFonts w:ascii="Times New Roman" w:hAnsi="Times New Roman" w:cs="Times New Roman"/>
                <w:bCs/>
                <w:color w:val="auto"/>
                <w:sz w:val="20"/>
                <w:szCs w:val="20"/>
              </w:rPr>
              <w:t>Strop nad II piętrem budynek A:</w:t>
            </w:r>
          </w:p>
          <w:p w14:paraId="4403C149" w14:textId="7D4A9190" w:rsidR="00D07170" w:rsidRPr="00540C3F" w:rsidRDefault="00D07170" w:rsidP="00D07170">
            <w:pPr>
              <w:jc w:val="both"/>
              <w:rPr>
                <w:rFonts w:ascii="Times New Roman" w:hAnsi="Times New Roman" w:cs="Times New Roman"/>
                <w:bCs/>
                <w:color w:val="auto"/>
                <w:sz w:val="20"/>
                <w:szCs w:val="20"/>
              </w:rPr>
            </w:pPr>
            <w:r w:rsidRPr="00540C3F">
              <w:rPr>
                <w:rFonts w:ascii="Times New Roman" w:hAnsi="Times New Roman" w:cs="Times New Roman"/>
                <w:bCs/>
                <w:color w:val="auto"/>
                <w:sz w:val="20"/>
                <w:szCs w:val="20"/>
              </w:rPr>
              <w:t>- konstrukcja 0+1+2 budynek A</w:t>
            </w:r>
          </w:p>
          <w:p w14:paraId="3F8A336A" w14:textId="77777777" w:rsidR="000528CE" w:rsidRPr="00540C3F" w:rsidRDefault="000528CE" w:rsidP="000F1A0F">
            <w:pPr>
              <w:jc w:val="both"/>
              <w:rPr>
                <w:rFonts w:ascii="Times New Roman" w:eastAsia="Times New Roman" w:hAnsi="Times New Roman" w:cs="Times New Roman"/>
                <w:color w:val="auto"/>
                <w:sz w:val="20"/>
                <w:szCs w:val="20"/>
              </w:rPr>
            </w:pPr>
          </w:p>
          <w:p w14:paraId="5DA84B05" w14:textId="392808F4"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b/>
                <w:sz w:val="20"/>
                <w:szCs w:val="20"/>
              </w:rPr>
              <w:t>ETAP IV</w:t>
            </w:r>
            <w:r w:rsidRPr="00540C3F">
              <w:rPr>
                <w:rFonts w:ascii="Times New Roman" w:eastAsia="Times New Roman" w:hAnsi="Times New Roman" w:cs="Times New Roman"/>
                <w:sz w:val="20"/>
                <w:szCs w:val="20"/>
              </w:rPr>
              <w:t xml:space="preserve"> – 1</w:t>
            </w:r>
            <w:r w:rsidR="000825B4" w:rsidRPr="00540C3F">
              <w:rPr>
                <w:rFonts w:ascii="Times New Roman" w:eastAsia="Times New Roman" w:hAnsi="Times New Roman" w:cs="Times New Roman"/>
                <w:sz w:val="20"/>
                <w:szCs w:val="20"/>
              </w:rPr>
              <w:t>3</w:t>
            </w:r>
            <w:r w:rsidRPr="00540C3F">
              <w:rPr>
                <w:rFonts w:ascii="Times New Roman" w:eastAsia="Times New Roman" w:hAnsi="Times New Roman" w:cs="Times New Roman"/>
                <w:sz w:val="20"/>
                <w:szCs w:val="20"/>
              </w:rPr>
              <w:t xml:space="preserve"> % wartości kosztów</w:t>
            </w:r>
          </w:p>
          <w:p w14:paraId="1C52D5E3" w14:textId="279AC376"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zrealizowany z dniem </w:t>
            </w:r>
            <w:r w:rsidRPr="00540C3F">
              <w:rPr>
                <w:rFonts w:ascii="Times New Roman" w:eastAsia="Times New Roman" w:hAnsi="Times New Roman" w:cs="Times New Roman"/>
                <w:b/>
                <w:bCs/>
                <w:sz w:val="20"/>
                <w:szCs w:val="20"/>
              </w:rPr>
              <w:t>30.05</w:t>
            </w:r>
            <w:r w:rsidRPr="00540C3F">
              <w:rPr>
                <w:rFonts w:ascii="Times New Roman" w:eastAsia="Times New Roman" w:hAnsi="Times New Roman" w:cs="Times New Roman"/>
                <w:sz w:val="20"/>
                <w:szCs w:val="20"/>
              </w:rPr>
              <w:t>.</w:t>
            </w:r>
            <w:r w:rsidRPr="00540C3F">
              <w:rPr>
                <w:rFonts w:ascii="Times New Roman" w:eastAsia="Times New Roman" w:hAnsi="Times New Roman" w:cs="Times New Roman"/>
                <w:b/>
                <w:color w:val="auto"/>
                <w:sz w:val="20"/>
                <w:szCs w:val="20"/>
              </w:rPr>
              <w:t>202</w:t>
            </w:r>
            <w:r w:rsidR="00457468" w:rsidRPr="00540C3F">
              <w:rPr>
                <w:rFonts w:ascii="Times New Roman" w:eastAsia="Times New Roman" w:hAnsi="Times New Roman" w:cs="Times New Roman"/>
                <w:b/>
                <w:color w:val="auto"/>
                <w:sz w:val="20"/>
                <w:szCs w:val="20"/>
              </w:rPr>
              <w:t>5</w:t>
            </w:r>
            <w:r w:rsidRPr="00540C3F">
              <w:rPr>
                <w:rFonts w:ascii="Times New Roman" w:eastAsia="Times New Roman" w:hAnsi="Times New Roman" w:cs="Times New Roman"/>
                <w:b/>
                <w:color w:val="FF0000"/>
                <w:sz w:val="20"/>
                <w:szCs w:val="20"/>
              </w:rPr>
              <w:t xml:space="preserve"> </w:t>
            </w:r>
            <w:r w:rsidRPr="00540C3F">
              <w:rPr>
                <w:rFonts w:ascii="Times New Roman" w:eastAsia="Times New Roman" w:hAnsi="Times New Roman" w:cs="Times New Roman"/>
                <w:b/>
                <w:sz w:val="20"/>
                <w:szCs w:val="20"/>
              </w:rPr>
              <w:t xml:space="preserve"> r.</w:t>
            </w:r>
          </w:p>
          <w:p w14:paraId="6FFD6BB5" w14:textId="6E0AEC80"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 xml:space="preserve">Stan surowy otwarty budynek </w:t>
            </w:r>
            <w:r w:rsidR="00457468" w:rsidRPr="00540C3F">
              <w:rPr>
                <w:rFonts w:ascii="Times New Roman" w:hAnsi="Times New Roman" w:cs="Times New Roman"/>
                <w:sz w:val="20"/>
                <w:szCs w:val="20"/>
              </w:rPr>
              <w:t>A</w:t>
            </w:r>
            <w:r w:rsidRPr="00540C3F">
              <w:rPr>
                <w:rFonts w:ascii="Times New Roman" w:hAnsi="Times New Roman" w:cs="Times New Roman"/>
                <w:sz w:val="20"/>
                <w:szCs w:val="20"/>
              </w:rPr>
              <w:t>:</w:t>
            </w:r>
          </w:p>
          <w:p w14:paraId="6819F570" w14:textId="2F83A684"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konstrukcja</w:t>
            </w:r>
            <w:r w:rsidR="00457468" w:rsidRPr="00540C3F">
              <w:rPr>
                <w:rFonts w:ascii="Times New Roman" w:eastAsia="Times New Roman" w:hAnsi="Times New Roman" w:cs="Times New Roman"/>
                <w:color w:val="auto"/>
                <w:sz w:val="20"/>
                <w:szCs w:val="20"/>
              </w:rPr>
              <w:t xml:space="preserve"> </w:t>
            </w:r>
            <w:r w:rsidRPr="00540C3F">
              <w:rPr>
                <w:rFonts w:ascii="Times New Roman" w:eastAsia="Times New Roman" w:hAnsi="Times New Roman" w:cs="Times New Roman"/>
                <w:color w:val="auto"/>
                <w:sz w:val="20"/>
                <w:szCs w:val="20"/>
              </w:rPr>
              <w:t xml:space="preserve">3+4+5 budynek </w:t>
            </w:r>
            <w:r w:rsidR="00457468" w:rsidRPr="00540C3F">
              <w:rPr>
                <w:rFonts w:ascii="Times New Roman" w:eastAsia="Times New Roman" w:hAnsi="Times New Roman" w:cs="Times New Roman"/>
                <w:color w:val="auto"/>
                <w:sz w:val="20"/>
                <w:szCs w:val="20"/>
              </w:rPr>
              <w:t>A</w:t>
            </w:r>
          </w:p>
          <w:p w14:paraId="2FF7A660" w14:textId="77777777" w:rsidR="000528CE" w:rsidRPr="00540C3F" w:rsidRDefault="000528CE" w:rsidP="000F1A0F">
            <w:pPr>
              <w:jc w:val="both"/>
              <w:rPr>
                <w:rFonts w:ascii="Times New Roman" w:eastAsia="Times New Roman" w:hAnsi="Times New Roman" w:cs="Times New Roman"/>
                <w:color w:val="auto"/>
                <w:sz w:val="20"/>
                <w:szCs w:val="20"/>
              </w:rPr>
            </w:pPr>
          </w:p>
          <w:p w14:paraId="48E3A733" w14:textId="349B9318"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b/>
                <w:sz w:val="20"/>
                <w:szCs w:val="20"/>
              </w:rPr>
              <w:t>ETAP V</w:t>
            </w:r>
            <w:r w:rsidRPr="00540C3F">
              <w:rPr>
                <w:rFonts w:ascii="Times New Roman" w:eastAsia="Times New Roman" w:hAnsi="Times New Roman" w:cs="Times New Roman"/>
                <w:sz w:val="20"/>
                <w:szCs w:val="20"/>
              </w:rPr>
              <w:t xml:space="preserve"> – 1</w:t>
            </w:r>
            <w:r w:rsidR="000825B4" w:rsidRPr="00540C3F">
              <w:rPr>
                <w:rFonts w:ascii="Times New Roman" w:eastAsia="Times New Roman" w:hAnsi="Times New Roman" w:cs="Times New Roman"/>
                <w:sz w:val="20"/>
                <w:szCs w:val="20"/>
              </w:rPr>
              <w:t>4</w:t>
            </w:r>
            <w:r w:rsidRPr="00540C3F">
              <w:rPr>
                <w:rFonts w:ascii="Times New Roman" w:eastAsia="Times New Roman" w:hAnsi="Times New Roman" w:cs="Times New Roman"/>
                <w:sz w:val="20"/>
                <w:szCs w:val="20"/>
              </w:rPr>
              <w:t xml:space="preserve"> % wartości kosztów</w:t>
            </w:r>
          </w:p>
          <w:p w14:paraId="436739CF" w14:textId="7F6D664A"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z planowanym ukończeniem do dnia </w:t>
            </w:r>
            <w:r w:rsidRPr="00540C3F">
              <w:rPr>
                <w:rFonts w:ascii="Times New Roman" w:eastAsia="Times New Roman" w:hAnsi="Times New Roman" w:cs="Times New Roman"/>
                <w:b/>
                <w:bCs/>
                <w:sz w:val="20"/>
                <w:szCs w:val="20"/>
              </w:rPr>
              <w:t>30.</w:t>
            </w:r>
            <w:r w:rsidR="008F444A" w:rsidRPr="00540C3F">
              <w:rPr>
                <w:rFonts w:ascii="Times New Roman" w:eastAsia="Times New Roman" w:hAnsi="Times New Roman" w:cs="Times New Roman"/>
                <w:b/>
                <w:bCs/>
                <w:sz w:val="20"/>
                <w:szCs w:val="20"/>
              </w:rPr>
              <w:t>0</w:t>
            </w:r>
            <w:r w:rsidR="00457468" w:rsidRPr="00540C3F">
              <w:rPr>
                <w:rFonts w:ascii="Times New Roman" w:eastAsia="Times New Roman" w:hAnsi="Times New Roman" w:cs="Times New Roman"/>
                <w:b/>
                <w:bCs/>
                <w:sz w:val="20"/>
                <w:szCs w:val="20"/>
              </w:rPr>
              <w:t>1</w:t>
            </w:r>
            <w:r w:rsidRPr="00540C3F">
              <w:rPr>
                <w:rFonts w:ascii="Times New Roman" w:eastAsia="Times New Roman" w:hAnsi="Times New Roman" w:cs="Times New Roman"/>
                <w:b/>
                <w:bCs/>
                <w:sz w:val="20"/>
                <w:szCs w:val="20"/>
              </w:rPr>
              <w:t>.</w:t>
            </w:r>
            <w:r w:rsidRPr="00540C3F">
              <w:rPr>
                <w:rFonts w:ascii="Times New Roman" w:eastAsia="Times New Roman" w:hAnsi="Times New Roman" w:cs="Times New Roman"/>
                <w:b/>
                <w:sz w:val="20"/>
                <w:szCs w:val="20"/>
              </w:rPr>
              <w:t>202</w:t>
            </w:r>
            <w:r w:rsidR="00457468" w:rsidRPr="00540C3F">
              <w:rPr>
                <w:rFonts w:ascii="Times New Roman" w:eastAsia="Times New Roman" w:hAnsi="Times New Roman" w:cs="Times New Roman"/>
                <w:b/>
                <w:sz w:val="20"/>
                <w:szCs w:val="20"/>
              </w:rPr>
              <w:t>6</w:t>
            </w:r>
            <w:r w:rsidRPr="00540C3F">
              <w:rPr>
                <w:rFonts w:ascii="Times New Roman" w:eastAsia="Times New Roman" w:hAnsi="Times New Roman" w:cs="Times New Roman"/>
                <w:b/>
                <w:sz w:val="20"/>
                <w:szCs w:val="20"/>
              </w:rPr>
              <w:t xml:space="preserve"> r.</w:t>
            </w:r>
          </w:p>
          <w:p w14:paraId="1A375ACD" w14:textId="524A0933" w:rsidR="000528CE" w:rsidRPr="00540C3F" w:rsidRDefault="000528CE" w:rsidP="000F1A0F">
            <w:pPr>
              <w:jc w:val="both"/>
              <w:rPr>
                <w:rFonts w:ascii="Times New Roman" w:hAnsi="Times New Roman" w:cs="Times New Roman"/>
                <w:sz w:val="20"/>
                <w:szCs w:val="20"/>
              </w:rPr>
            </w:pPr>
            <w:r w:rsidRPr="00540C3F">
              <w:rPr>
                <w:rFonts w:ascii="Times New Roman" w:hAnsi="Times New Roman" w:cs="Times New Roman"/>
                <w:sz w:val="20"/>
                <w:szCs w:val="20"/>
              </w:rPr>
              <w:t>Stan surowy zamknięty,</w:t>
            </w:r>
            <w:r w:rsidR="00457468" w:rsidRPr="00540C3F">
              <w:rPr>
                <w:rFonts w:ascii="Times New Roman" w:hAnsi="Times New Roman" w:cs="Times New Roman"/>
                <w:sz w:val="20"/>
                <w:szCs w:val="20"/>
              </w:rPr>
              <w:t xml:space="preserve"> okna,</w:t>
            </w:r>
            <w:r w:rsidRPr="00540C3F">
              <w:rPr>
                <w:rFonts w:ascii="Times New Roman" w:hAnsi="Times New Roman" w:cs="Times New Roman"/>
                <w:sz w:val="20"/>
                <w:szCs w:val="20"/>
              </w:rPr>
              <w:t xml:space="preserve"> tynki,</w:t>
            </w:r>
            <w:r w:rsidR="00457468" w:rsidRPr="00540C3F">
              <w:rPr>
                <w:rFonts w:ascii="Times New Roman" w:hAnsi="Times New Roman" w:cs="Times New Roman"/>
                <w:sz w:val="20"/>
                <w:szCs w:val="20"/>
              </w:rPr>
              <w:t xml:space="preserve"> wylewki,</w:t>
            </w:r>
            <w:r w:rsidRPr="00540C3F">
              <w:rPr>
                <w:rFonts w:ascii="Times New Roman" w:hAnsi="Times New Roman" w:cs="Times New Roman"/>
                <w:sz w:val="20"/>
                <w:szCs w:val="20"/>
              </w:rPr>
              <w:t xml:space="preserve"> elewacja 50%</w:t>
            </w:r>
            <w:r w:rsidR="00457468" w:rsidRPr="00540C3F">
              <w:rPr>
                <w:rFonts w:ascii="Times New Roman" w:hAnsi="Times New Roman" w:cs="Times New Roman"/>
                <w:sz w:val="20"/>
                <w:szCs w:val="20"/>
              </w:rPr>
              <w:t>, instalacje 50%,</w:t>
            </w:r>
            <w:r w:rsidRPr="00540C3F">
              <w:rPr>
                <w:rFonts w:ascii="Times New Roman" w:hAnsi="Times New Roman" w:cs="Times New Roman"/>
                <w:sz w:val="20"/>
                <w:szCs w:val="20"/>
              </w:rPr>
              <w:t xml:space="preserve"> dach budynek </w:t>
            </w:r>
            <w:r w:rsidR="00457468" w:rsidRPr="00540C3F">
              <w:rPr>
                <w:rFonts w:ascii="Times New Roman" w:hAnsi="Times New Roman" w:cs="Times New Roman"/>
                <w:sz w:val="20"/>
                <w:szCs w:val="20"/>
              </w:rPr>
              <w:t>A</w:t>
            </w:r>
            <w:r w:rsidRPr="00540C3F">
              <w:rPr>
                <w:rFonts w:ascii="Times New Roman" w:hAnsi="Times New Roman" w:cs="Times New Roman"/>
                <w:sz w:val="20"/>
                <w:szCs w:val="20"/>
              </w:rPr>
              <w:t>:</w:t>
            </w:r>
          </w:p>
          <w:p w14:paraId="58A33985" w14:textId="78711A08"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ściany między lokalowe, osłonowe, działowe budynek </w:t>
            </w:r>
            <w:r w:rsidR="00457468" w:rsidRPr="00540C3F">
              <w:rPr>
                <w:rFonts w:ascii="Times New Roman" w:eastAsia="Times New Roman" w:hAnsi="Times New Roman" w:cs="Times New Roman"/>
                <w:color w:val="auto"/>
                <w:sz w:val="20"/>
                <w:szCs w:val="20"/>
              </w:rPr>
              <w:t>A</w:t>
            </w:r>
          </w:p>
          <w:p w14:paraId="08E2955C" w14:textId="01E1F3E3"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stolarka PCV budynek </w:t>
            </w:r>
            <w:r w:rsidR="00457468" w:rsidRPr="00540C3F">
              <w:rPr>
                <w:rFonts w:ascii="Times New Roman" w:eastAsia="Times New Roman" w:hAnsi="Times New Roman" w:cs="Times New Roman"/>
                <w:color w:val="auto"/>
                <w:sz w:val="20"/>
                <w:szCs w:val="20"/>
              </w:rPr>
              <w:t>A</w:t>
            </w:r>
          </w:p>
          <w:p w14:paraId="7788AF6E" w14:textId="03EB40AB"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izolacja termiczna i wodna stropu nad garażem i dachu budynek </w:t>
            </w:r>
            <w:r w:rsidR="00457468" w:rsidRPr="00540C3F">
              <w:rPr>
                <w:rFonts w:ascii="Times New Roman" w:eastAsia="Times New Roman" w:hAnsi="Times New Roman" w:cs="Times New Roman"/>
                <w:color w:val="auto"/>
                <w:sz w:val="20"/>
                <w:szCs w:val="20"/>
              </w:rPr>
              <w:t>A</w:t>
            </w:r>
          </w:p>
          <w:p w14:paraId="51BEF3F7" w14:textId="2782C6D9"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- 50% (instalacje elektryczne i teletechniczne) budynek </w:t>
            </w:r>
            <w:r w:rsidR="00457468" w:rsidRPr="00540C3F">
              <w:rPr>
                <w:rFonts w:ascii="Times New Roman" w:eastAsia="Times New Roman" w:hAnsi="Times New Roman" w:cs="Times New Roman"/>
                <w:color w:val="auto"/>
                <w:sz w:val="20"/>
                <w:szCs w:val="20"/>
              </w:rPr>
              <w:t>A</w:t>
            </w:r>
          </w:p>
          <w:p w14:paraId="25A21EE0" w14:textId="7D0D723B"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tynki wewnętrzne budynek </w:t>
            </w:r>
            <w:r w:rsidR="00457468" w:rsidRPr="00540C3F">
              <w:rPr>
                <w:rFonts w:ascii="Times New Roman" w:eastAsia="Times New Roman" w:hAnsi="Times New Roman" w:cs="Times New Roman"/>
                <w:color w:val="auto"/>
                <w:sz w:val="20"/>
                <w:szCs w:val="20"/>
              </w:rPr>
              <w:t>A</w:t>
            </w:r>
          </w:p>
          <w:p w14:paraId="5787508A" w14:textId="5821B9B5"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- 50% (instalacje wod.-kan. i c.o., wentylacja) budynek </w:t>
            </w:r>
            <w:r w:rsidR="00457468" w:rsidRPr="00540C3F">
              <w:rPr>
                <w:rFonts w:ascii="Times New Roman" w:eastAsia="Times New Roman" w:hAnsi="Times New Roman" w:cs="Times New Roman"/>
                <w:color w:val="auto"/>
                <w:sz w:val="20"/>
                <w:szCs w:val="20"/>
              </w:rPr>
              <w:t>A</w:t>
            </w:r>
          </w:p>
          <w:p w14:paraId="05F9370B" w14:textId="0C91D9C0" w:rsidR="00457468" w:rsidRPr="00540C3F" w:rsidRDefault="00457468"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wylewki budynek A</w:t>
            </w:r>
          </w:p>
          <w:p w14:paraId="051F2D95" w14:textId="12E083BD"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elewacja 50% budynek </w:t>
            </w:r>
            <w:r w:rsidR="00457468" w:rsidRPr="00540C3F">
              <w:rPr>
                <w:rFonts w:ascii="Times New Roman" w:eastAsia="Times New Roman" w:hAnsi="Times New Roman" w:cs="Times New Roman"/>
                <w:color w:val="auto"/>
                <w:sz w:val="20"/>
                <w:szCs w:val="20"/>
              </w:rPr>
              <w:t>A</w:t>
            </w:r>
          </w:p>
          <w:p w14:paraId="62C72553" w14:textId="77777777" w:rsidR="000528CE" w:rsidRPr="00540C3F" w:rsidRDefault="000528CE" w:rsidP="000F1A0F">
            <w:pPr>
              <w:jc w:val="both"/>
              <w:rPr>
                <w:rFonts w:ascii="Times New Roman" w:eastAsia="Times New Roman" w:hAnsi="Times New Roman" w:cs="Times New Roman"/>
                <w:color w:val="auto"/>
                <w:sz w:val="20"/>
                <w:szCs w:val="20"/>
              </w:rPr>
            </w:pPr>
          </w:p>
          <w:p w14:paraId="39A9511E" w14:textId="36B54022"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b/>
                <w:sz w:val="20"/>
                <w:szCs w:val="20"/>
              </w:rPr>
              <w:t>ETAP VI</w:t>
            </w:r>
            <w:r w:rsidRPr="00540C3F">
              <w:rPr>
                <w:rFonts w:ascii="Times New Roman" w:eastAsia="Times New Roman" w:hAnsi="Times New Roman" w:cs="Times New Roman"/>
                <w:sz w:val="20"/>
                <w:szCs w:val="20"/>
              </w:rPr>
              <w:t xml:space="preserve"> – 1</w:t>
            </w:r>
            <w:r w:rsidR="000825B4" w:rsidRPr="00540C3F">
              <w:rPr>
                <w:rFonts w:ascii="Times New Roman" w:eastAsia="Times New Roman" w:hAnsi="Times New Roman" w:cs="Times New Roman"/>
                <w:sz w:val="20"/>
                <w:szCs w:val="20"/>
              </w:rPr>
              <w:t>4</w:t>
            </w:r>
            <w:r w:rsidRPr="00540C3F">
              <w:rPr>
                <w:rFonts w:ascii="Times New Roman" w:eastAsia="Times New Roman" w:hAnsi="Times New Roman" w:cs="Times New Roman"/>
                <w:sz w:val="20"/>
                <w:szCs w:val="20"/>
              </w:rPr>
              <w:t xml:space="preserve"> % wartości kosztów</w:t>
            </w:r>
          </w:p>
          <w:p w14:paraId="12595D3C" w14:textId="04CDC1A8"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z planowanym ukończeniem do dnia </w:t>
            </w:r>
            <w:r w:rsidRPr="00540C3F">
              <w:rPr>
                <w:rFonts w:ascii="Times New Roman" w:eastAsia="Times New Roman" w:hAnsi="Times New Roman" w:cs="Times New Roman"/>
                <w:b/>
                <w:bCs/>
                <w:sz w:val="20"/>
                <w:szCs w:val="20"/>
              </w:rPr>
              <w:t>3</w:t>
            </w:r>
            <w:r w:rsidR="008F444A" w:rsidRPr="00540C3F">
              <w:rPr>
                <w:rFonts w:ascii="Times New Roman" w:eastAsia="Times New Roman" w:hAnsi="Times New Roman" w:cs="Times New Roman"/>
                <w:b/>
                <w:bCs/>
                <w:sz w:val="20"/>
                <w:szCs w:val="20"/>
              </w:rPr>
              <w:t>0</w:t>
            </w:r>
            <w:r w:rsidRPr="00540C3F">
              <w:rPr>
                <w:rFonts w:ascii="Times New Roman" w:eastAsia="Times New Roman" w:hAnsi="Times New Roman" w:cs="Times New Roman"/>
                <w:b/>
                <w:bCs/>
                <w:sz w:val="20"/>
                <w:szCs w:val="20"/>
              </w:rPr>
              <w:t>.0</w:t>
            </w:r>
            <w:r w:rsidR="00457468" w:rsidRPr="00540C3F">
              <w:rPr>
                <w:rFonts w:ascii="Times New Roman" w:eastAsia="Times New Roman" w:hAnsi="Times New Roman" w:cs="Times New Roman"/>
                <w:b/>
                <w:bCs/>
                <w:sz w:val="20"/>
                <w:szCs w:val="20"/>
              </w:rPr>
              <w:t>5</w:t>
            </w:r>
            <w:r w:rsidRPr="00540C3F">
              <w:rPr>
                <w:rFonts w:ascii="Times New Roman" w:eastAsia="Times New Roman" w:hAnsi="Times New Roman" w:cs="Times New Roman"/>
                <w:b/>
                <w:bCs/>
                <w:sz w:val="20"/>
                <w:szCs w:val="20"/>
              </w:rPr>
              <w:t>.</w:t>
            </w:r>
            <w:r w:rsidRPr="00540C3F">
              <w:rPr>
                <w:rFonts w:ascii="Times New Roman" w:eastAsia="Times New Roman" w:hAnsi="Times New Roman" w:cs="Times New Roman"/>
                <w:b/>
                <w:sz w:val="20"/>
                <w:szCs w:val="20"/>
              </w:rPr>
              <w:t>202</w:t>
            </w:r>
            <w:r w:rsidR="00457468" w:rsidRPr="00540C3F">
              <w:rPr>
                <w:rFonts w:ascii="Times New Roman" w:eastAsia="Times New Roman" w:hAnsi="Times New Roman" w:cs="Times New Roman"/>
                <w:b/>
                <w:sz w:val="20"/>
                <w:szCs w:val="20"/>
              </w:rPr>
              <w:t>6</w:t>
            </w:r>
            <w:r w:rsidRPr="00540C3F">
              <w:rPr>
                <w:rFonts w:ascii="Times New Roman" w:eastAsia="Times New Roman" w:hAnsi="Times New Roman" w:cs="Times New Roman"/>
                <w:b/>
                <w:sz w:val="20"/>
                <w:szCs w:val="20"/>
              </w:rPr>
              <w:t xml:space="preserve"> r.</w:t>
            </w:r>
          </w:p>
          <w:p w14:paraId="0FFB210A" w14:textId="72C5C561" w:rsidR="001C15C6" w:rsidRPr="00540C3F" w:rsidRDefault="00C07F4A" w:rsidP="001C15C6">
            <w:pPr>
              <w:jc w:val="both"/>
              <w:rPr>
                <w:rFonts w:ascii="Times New Roman" w:hAnsi="Times New Roman" w:cs="Times New Roman"/>
                <w:sz w:val="20"/>
                <w:szCs w:val="20"/>
              </w:rPr>
            </w:pPr>
            <w:r w:rsidRPr="00540C3F">
              <w:rPr>
                <w:rFonts w:ascii="Times New Roman" w:eastAsia="Times New Roman" w:hAnsi="Times New Roman" w:cs="Times New Roman"/>
                <w:color w:val="auto"/>
                <w:sz w:val="20"/>
                <w:szCs w:val="20"/>
              </w:rPr>
              <w:t>S</w:t>
            </w:r>
            <w:r w:rsidR="000528CE" w:rsidRPr="00540C3F">
              <w:rPr>
                <w:rFonts w:ascii="Times New Roman" w:eastAsia="Times New Roman" w:hAnsi="Times New Roman" w:cs="Times New Roman"/>
                <w:color w:val="auto"/>
                <w:sz w:val="20"/>
                <w:szCs w:val="20"/>
              </w:rPr>
              <w:t xml:space="preserve">tan </w:t>
            </w:r>
            <w:r w:rsidR="001C15C6" w:rsidRPr="00540C3F">
              <w:rPr>
                <w:rFonts w:ascii="Times New Roman" w:hAnsi="Times New Roman" w:cs="Times New Roman"/>
                <w:sz w:val="20"/>
                <w:szCs w:val="20"/>
              </w:rPr>
              <w:t>surowy zamknięty,</w:t>
            </w:r>
            <w:r w:rsidR="00457468" w:rsidRPr="00540C3F">
              <w:rPr>
                <w:rFonts w:ascii="Times New Roman" w:hAnsi="Times New Roman" w:cs="Times New Roman"/>
                <w:sz w:val="20"/>
                <w:szCs w:val="20"/>
              </w:rPr>
              <w:t xml:space="preserve"> balustrady,</w:t>
            </w:r>
            <w:r w:rsidR="001C15C6" w:rsidRPr="00540C3F">
              <w:rPr>
                <w:rFonts w:ascii="Times New Roman" w:eastAsia="Times New Roman" w:hAnsi="Times New Roman" w:cs="Times New Roman"/>
                <w:color w:val="auto"/>
                <w:sz w:val="20"/>
                <w:szCs w:val="20"/>
              </w:rPr>
              <w:t xml:space="preserve"> </w:t>
            </w:r>
            <w:r w:rsidR="001C15C6" w:rsidRPr="00540C3F">
              <w:rPr>
                <w:rFonts w:ascii="Times New Roman" w:hAnsi="Times New Roman" w:cs="Times New Roman"/>
                <w:sz w:val="20"/>
                <w:szCs w:val="20"/>
              </w:rPr>
              <w:t>elewacja 50%</w:t>
            </w:r>
            <w:r w:rsidR="00457468" w:rsidRPr="00540C3F">
              <w:rPr>
                <w:rFonts w:ascii="Times New Roman" w:hAnsi="Times New Roman" w:cs="Times New Roman"/>
                <w:sz w:val="20"/>
                <w:szCs w:val="20"/>
              </w:rPr>
              <w:t>, winda, drzwi, instalacje 50% budynek A:</w:t>
            </w:r>
          </w:p>
          <w:p w14:paraId="60F35921" w14:textId="251633D6"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balustrady budynek </w:t>
            </w:r>
            <w:r w:rsidR="00457468" w:rsidRPr="00540C3F">
              <w:rPr>
                <w:rFonts w:ascii="Times New Roman" w:eastAsia="Times New Roman" w:hAnsi="Times New Roman" w:cs="Times New Roman"/>
                <w:color w:val="auto"/>
                <w:sz w:val="20"/>
                <w:szCs w:val="20"/>
              </w:rPr>
              <w:t>A</w:t>
            </w:r>
          </w:p>
          <w:p w14:paraId="72AF21B9" w14:textId="06C4F135"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elewacja 50% budynek </w:t>
            </w:r>
            <w:r w:rsidR="00457468" w:rsidRPr="00540C3F">
              <w:rPr>
                <w:rFonts w:ascii="Times New Roman" w:eastAsia="Times New Roman" w:hAnsi="Times New Roman" w:cs="Times New Roman"/>
                <w:color w:val="auto"/>
                <w:sz w:val="20"/>
                <w:szCs w:val="20"/>
              </w:rPr>
              <w:t>A</w:t>
            </w:r>
          </w:p>
          <w:p w14:paraId="43ADB523" w14:textId="06A8AEF5"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winda budynek </w:t>
            </w:r>
            <w:r w:rsidR="00457468" w:rsidRPr="00540C3F">
              <w:rPr>
                <w:rFonts w:ascii="Times New Roman" w:eastAsia="Times New Roman" w:hAnsi="Times New Roman" w:cs="Times New Roman"/>
                <w:color w:val="auto"/>
                <w:sz w:val="20"/>
                <w:szCs w:val="20"/>
              </w:rPr>
              <w:t>A</w:t>
            </w:r>
          </w:p>
          <w:p w14:paraId="7A0ACE29" w14:textId="644E3C07"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stolarka drzwiowa budynek </w:t>
            </w:r>
            <w:r w:rsidR="00457468" w:rsidRPr="00540C3F">
              <w:rPr>
                <w:rFonts w:ascii="Times New Roman" w:eastAsia="Times New Roman" w:hAnsi="Times New Roman" w:cs="Times New Roman"/>
                <w:color w:val="auto"/>
                <w:sz w:val="20"/>
                <w:szCs w:val="20"/>
              </w:rPr>
              <w:t>A</w:t>
            </w:r>
          </w:p>
          <w:p w14:paraId="0B9401EB" w14:textId="4CA26A9C"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- 50% (instalacje wod.-kan. i c.o., wentylacja) budynek </w:t>
            </w:r>
            <w:r w:rsidR="00457468" w:rsidRPr="00540C3F">
              <w:rPr>
                <w:rFonts w:ascii="Times New Roman" w:eastAsia="Times New Roman" w:hAnsi="Times New Roman" w:cs="Times New Roman"/>
                <w:color w:val="auto"/>
                <w:sz w:val="20"/>
                <w:szCs w:val="20"/>
              </w:rPr>
              <w:t>A</w:t>
            </w:r>
          </w:p>
          <w:p w14:paraId="481A5423" w14:textId="0344ECE7" w:rsidR="000528CE" w:rsidRPr="00540C3F" w:rsidRDefault="000528CE" w:rsidP="000F1A0F">
            <w:pPr>
              <w:jc w:val="both"/>
              <w:rPr>
                <w:rFonts w:ascii="Times New Roman" w:eastAsia="Times New Roman" w:hAnsi="Times New Roman" w:cs="Times New Roman"/>
                <w:color w:val="auto"/>
                <w:sz w:val="20"/>
                <w:szCs w:val="20"/>
              </w:rPr>
            </w:pPr>
            <w:r w:rsidRPr="00540C3F">
              <w:rPr>
                <w:rFonts w:ascii="Times New Roman" w:eastAsia="Times New Roman" w:hAnsi="Times New Roman" w:cs="Times New Roman"/>
                <w:color w:val="auto"/>
                <w:sz w:val="20"/>
                <w:szCs w:val="20"/>
              </w:rPr>
              <w:t xml:space="preserve">- 50% (instalacje elektryczne i teletechniczne) budynek </w:t>
            </w:r>
            <w:r w:rsidR="00457468" w:rsidRPr="00540C3F">
              <w:rPr>
                <w:rFonts w:ascii="Times New Roman" w:eastAsia="Times New Roman" w:hAnsi="Times New Roman" w:cs="Times New Roman"/>
                <w:color w:val="auto"/>
                <w:sz w:val="20"/>
                <w:szCs w:val="20"/>
              </w:rPr>
              <w:t>A</w:t>
            </w:r>
          </w:p>
          <w:p w14:paraId="0F89C681" w14:textId="77777777" w:rsidR="00457468" w:rsidRPr="00540C3F" w:rsidRDefault="00457468" w:rsidP="000F1A0F">
            <w:pPr>
              <w:jc w:val="both"/>
              <w:rPr>
                <w:rFonts w:ascii="Times New Roman" w:eastAsia="Times New Roman" w:hAnsi="Times New Roman" w:cs="Times New Roman"/>
                <w:color w:val="auto"/>
                <w:sz w:val="20"/>
                <w:szCs w:val="20"/>
              </w:rPr>
            </w:pPr>
          </w:p>
          <w:p w14:paraId="0C899C36" w14:textId="024D4F94"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b/>
                <w:sz w:val="20"/>
                <w:szCs w:val="20"/>
              </w:rPr>
              <w:t>ETAP VII</w:t>
            </w:r>
            <w:r w:rsidRPr="00540C3F">
              <w:rPr>
                <w:rFonts w:ascii="Times New Roman" w:eastAsia="Times New Roman" w:hAnsi="Times New Roman" w:cs="Times New Roman"/>
                <w:sz w:val="20"/>
                <w:szCs w:val="20"/>
              </w:rPr>
              <w:t xml:space="preserve"> – 10 % wartości kosztów</w:t>
            </w:r>
          </w:p>
          <w:p w14:paraId="3D476A0C" w14:textId="1E9F687B" w:rsidR="000528CE" w:rsidRPr="00540C3F" w:rsidRDefault="000528CE" w:rsidP="000F1A0F">
            <w:pPr>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z planowanym ukończeniem do dnia </w:t>
            </w:r>
            <w:r w:rsidRPr="00540C3F">
              <w:rPr>
                <w:rFonts w:ascii="Times New Roman" w:eastAsia="Times New Roman" w:hAnsi="Times New Roman" w:cs="Times New Roman"/>
                <w:b/>
                <w:bCs/>
                <w:sz w:val="20"/>
                <w:szCs w:val="20"/>
              </w:rPr>
              <w:t>3</w:t>
            </w:r>
            <w:r w:rsidR="008F444A" w:rsidRPr="00540C3F">
              <w:rPr>
                <w:rFonts w:ascii="Times New Roman" w:eastAsia="Times New Roman" w:hAnsi="Times New Roman" w:cs="Times New Roman"/>
                <w:b/>
                <w:bCs/>
                <w:sz w:val="20"/>
                <w:szCs w:val="20"/>
              </w:rPr>
              <w:t>0</w:t>
            </w:r>
            <w:r w:rsidRPr="00540C3F">
              <w:rPr>
                <w:rFonts w:ascii="Times New Roman" w:eastAsia="Times New Roman" w:hAnsi="Times New Roman" w:cs="Times New Roman"/>
                <w:b/>
                <w:bCs/>
                <w:sz w:val="20"/>
                <w:szCs w:val="20"/>
              </w:rPr>
              <w:t>.</w:t>
            </w:r>
            <w:r w:rsidR="00457468" w:rsidRPr="00540C3F">
              <w:rPr>
                <w:rFonts w:ascii="Times New Roman" w:eastAsia="Times New Roman" w:hAnsi="Times New Roman" w:cs="Times New Roman"/>
                <w:b/>
                <w:bCs/>
                <w:sz w:val="20"/>
                <w:szCs w:val="20"/>
              </w:rPr>
              <w:t>11</w:t>
            </w:r>
            <w:r w:rsidRPr="00540C3F">
              <w:rPr>
                <w:rFonts w:ascii="Times New Roman" w:eastAsia="Times New Roman" w:hAnsi="Times New Roman" w:cs="Times New Roman"/>
                <w:b/>
                <w:bCs/>
                <w:sz w:val="20"/>
                <w:szCs w:val="20"/>
              </w:rPr>
              <w:t>.</w:t>
            </w:r>
            <w:r w:rsidRPr="00540C3F">
              <w:rPr>
                <w:rFonts w:ascii="Times New Roman" w:eastAsia="Times New Roman" w:hAnsi="Times New Roman" w:cs="Times New Roman"/>
                <w:b/>
                <w:sz w:val="20"/>
                <w:szCs w:val="20"/>
              </w:rPr>
              <w:t>202</w:t>
            </w:r>
            <w:r w:rsidR="00457468" w:rsidRPr="00540C3F">
              <w:rPr>
                <w:rFonts w:ascii="Times New Roman" w:eastAsia="Times New Roman" w:hAnsi="Times New Roman" w:cs="Times New Roman"/>
                <w:b/>
                <w:sz w:val="20"/>
                <w:szCs w:val="20"/>
              </w:rPr>
              <w:t>6</w:t>
            </w:r>
            <w:r w:rsidRPr="00540C3F">
              <w:rPr>
                <w:rFonts w:ascii="Times New Roman" w:eastAsia="Times New Roman" w:hAnsi="Times New Roman" w:cs="Times New Roman"/>
                <w:b/>
                <w:sz w:val="20"/>
                <w:szCs w:val="20"/>
              </w:rPr>
              <w:t xml:space="preserve"> r.</w:t>
            </w:r>
          </w:p>
          <w:p w14:paraId="5E7D544A" w14:textId="77777777" w:rsidR="000528CE" w:rsidRPr="00540C3F" w:rsidRDefault="00C07F4A" w:rsidP="00457468">
            <w:pPr>
              <w:jc w:val="both"/>
              <w:rPr>
                <w:rFonts w:ascii="Times New Roman" w:hAnsi="Times New Roman" w:cs="Times New Roman"/>
                <w:sz w:val="20"/>
                <w:szCs w:val="20"/>
              </w:rPr>
            </w:pPr>
            <w:r w:rsidRPr="00540C3F">
              <w:rPr>
                <w:rFonts w:ascii="Times New Roman" w:eastAsia="Times New Roman" w:hAnsi="Times New Roman" w:cs="Times New Roman"/>
                <w:color w:val="auto"/>
                <w:sz w:val="20"/>
                <w:szCs w:val="20"/>
              </w:rPr>
              <w:t>Stan wykończeniowy</w:t>
            </w:r>
            <w:r w:rsidR="00457468" w:rsidRPr="00540C3F">
              <w:rPr>
                <w:rFonts w:ascii="Times New Roman" w:eastAsia="Times New Roman" w:hAnsi="Times New Roman" w:cs="Times New Roman"/>
                <w:color w:val="auto"/>
                <w:sz w:val="20"/>
                <w:szCs w:val="20"/>
              </w:rPr>
              <w:t xml:space="preserve"> i</w:t>
            </w:r>
            <w:r w:rsidRPr="00540C3F">
              <w:rPr>
                <w:rFonts w:ascii="Times New Roman" w:eastAsia="Times New Roman" w:hAnsi="Times New Roman" w:cs="Times New Roman"/>
                <w:color w:val="auto"/>
                <w:sz w:val="20"/>
                <w:szCs w:val="20"/>
              </w:rPr>
              <w:t xml:space="preserve"> zagospodarowanie terenu</w:t>
            </w:r>
            <w:r w:rsidR="00457468" w:rsidRPr="00540C3F">
              <w:rPr>
                <w:rFonts w:ascii="Times New Roman" w:eastAsia="Times New Roman" w:hAnsi="Times New Roman" w:cs="Times New Roman"/>
                <w:color w:val="auto"/>
                <w:sz w:val="20"/>
                <w:szCs w:val="20"/>
              </w:rPr>
              <w:t xml:space="preserve"> budynek A,</w:t>
            </w:r>
            <w:r w:rsidRPr="00540C3F">
              <w:rPr>
                <w:rFonts w:ascii="Times New Roman" w:eastAsia="Times New Roman" w:hAnsi="Times New Roman" w:cs="Times New Roman"/>
                <w:color w:val="auto"/>
                <w:sz w:val="20"/>
                <w:szCs w:val="20"/>
              </w:rPr>
              <w:t xml:space="preserve"> </w:t>
            </w:r>
            <w:r w:rsidR="000528CE" w:rsidRPr="00540C3F">
              <w:rPr>
                <w:rFonts w:ascii="Times New Roman" w:hAnsi="Times New Roman" w:cs="Times New Roman"/>
                <w:sz w:val="20"/>
                <w:szCs w:val="20"/>
              </w:rPr>
              <w:t xml:space="preserve">pozwolenie na użytkowanie budynek </w:t>
            </w:r>
            <w:r w:rsidR="00457468" w:rsidRPr="00540C3F">
              <w:rPr>
                <w:rFonts w:ascii="Times New Roman" w:hAnsi="Times New Roman" w:cs="Times New Roman"/>
                <w:sz w:val="20"/>
                <w:szCs w:val="20"/>
              </w:rPr>
              <w:t>A</w:t>
            </w:r>
          </w:p>
          <w:p w14:paraId="6723EC43" w14:textId="15866D4F" w:rsidR="00457468" w:rsidRPr="00540C3F" w:rsidRDefault="00457468" w:rsidP="00457468">
            <w:pPr>
              <w:jc w:val="both"/>
              <w:rPr>
                <w:rFonts w:ascii="Times New Roman" w:eastAsia="Times New Roman" w:hAnsi="Times New Roman" w:cs="Times New Roman"/>
                <w:color w:val="auto"/>
                <w:sz w:val="20"/>
                <w:szCs w:val="20"/>
              </w:rPr>
            </w:pPr>
          </w:p>
        </w:tc>
      </w:tr>
      <w:tr w:rsidR="000F1A0F" w:rsidRPr="00540C3F" w14:paraId="13ED629B" w14:textId="77777777" w:rsidTr="004E1DD3">
        <w:tblPrEx>
          <w:tblCellMar>
            <w:top w:w="40" w:type="dxa"/>
            <w:right w:w="58" w:type="dxa"/>
          </w:tblCellMar>
        </w:tblPrEx>
        <w:trPr>
          <w:trHeight w:val="723"/>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8C89C3" w14:textId="77777777" w:rsidR="000528CE" w:rsidRPr="00540C3F" w:rsidRDefault="000528CE" w:rsidP="000F1A0F">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lastRenderedPageBreak/>
              <w:t xml:space="preserve">Dopuszczenie waloryzacji ceny oraz określenie zasad waloryzacji </w:t>
            </w:r>
          </w:p>
        </w:tc>
        <w:tc>
          <w:tcPr>
            <w:tcW w:w="6033" w:type="dxa"/>
            <w:gridSpan w:val="2"/>
            <w:tcBorders>
              <w:top w:val="single" w:sz="4" w:space="0" w:color="000000"/>
              <w:left w:val="single" w:sz="4" w:space="0" w:color="000000"/>
              <w:bottom w:val="single" w:sz="4" w:space="0" w:color="000000"/>
              <w:right w:val="single" w:sz="4" w:space="0" w:color="000000"/>
            </w:tcBorders>
          </w:tcPr>
          <w:p w14:paraId="7F7DA75A" w14:textId="688226F2" w:rsidR="000528CE" w:rsidRPr="00540C3F" w:rsidRDefault="000528CE" w:rsidP="000F1A0F">
            <w:pPr>
              <w:tabs>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 xml:space="preserve">Cena Lokalu mieszkalnego będącego przedmiotem niniejszej umowy nie podlega waloryzacji i została ustalona w oparciu o Powierzchnię tego Lokalu i uwzględnia koszt wybudowania Lokalu mieszkalnego wraz z kosztami wybudowania części wspólnych, w wysokości odpowiadającej posiadanemu przez Nabywcę udziałowi w tej nieruchomości do wyłącznego korzystania przez Nabywcę. </w:t>
            </w:r>
          </w:p>
          <w:p w14:paraId="5A8DFB45" w14:textId="128A1877" w:rsidR="000528CE" w:rsidRPr="00540C3F" w:rsidRDefault="000528CE" w:rsidP="000F1A0F">
            <w:pPr>
              <w:ind w:left="2"/>
              <w:jc w:val="both"/>
              <w:rPr>
                <w:rFonts w:ascii="Times New Roman" w:hAnsi="Times New Roman" w:cs="Times New Roman"/>
                <w:sz w:val="20"/>
                <w:szCs w:val="20"/>
              </w:rPr>
            </w:pPr>
            <w:r w:rsidRPr="00540C3F">
              <w:rPr>
                <w:rFonts w:ascii="Times New Roman" w:hAnsi="Times New Roman" w:cs="Times New Roman"/>
                <w:bCs/>
                <w:sz w:val="20"/>
                <w:szCs w:val="20"/>
              </w:rPr>
              <w:t>Cena Lokalu mieszkalnego i udziałów w Nieruchomości Wspólnej jest ceną stałą. Zmiana Ceny może nastąpić w wyniku zmiany stawki podatku VAT przy czym w przypadku odstąpienia  przez Nabywcę  z powodu  wzrostu ceny spowodowanej zmianą podatku VAT, zwrot środków wpłaconych przez Nabywca na wskazany w Umowie deweloperskiej rachunek bankowy nastąpi w wysokości nominalnej  na warunkach wskazanych w niniejszej Umowie</w:t>
            </w:r>
          </w:p>
        </w:tc>
      </w:tr>
      <w:tr w:rsidR="000528CE" w:rsidRPr="00540C3F" w14:paraId="06543C64" w14:textId="77777777" w:rsidTr="000F1A0F">
        <w:tblPrEx>
          <w:tblCellMar>
            <w:top w:w="40" w:type="dxa"/>
            <w:right w:w="58" w:type="dxa"/>
          </w:tblCellMar>
        </w:tblPrEx>
        <w:trPr>
          <w:trHeight w:val="1200"/>
        </w:trPr>
        <w:tc>
          <w:tcPr>
            <w:tcW w:w="9646"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14:paraId="14EC944D" w14:textId="77777777" w:rsidR="000528CE" w:rsidRPr="00540C3F" w:rsidRDefault="000528CE" w:rsidP="000F1A0F">
            <w:pPr>
              <w:spacing w:after="13"/>
              <w:jc w:val="both"/>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WARUNKI ODSTĄPIENIA OD UMOWY DEWELOPERSKIEJ LUB UMOWY, O KTÓREJ MOWA </w:t>
            </w:r>
          </w:p>
          <w:p w14:paraId="53020618" w14:textId="77777777" w:rsidR="000528CE" w:rsidRPr="00540C3F" w:rsidRDefault="000528CE" w:rsidP="000F1A0F">
            <w:pPr>
              <w:spacing w:after="14"/>
              <w:jc w:val="both"/>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W ART. 2 UST. 1 PKT 2, 3 LUB 5 USTAWY Z DNIA 20 MAJA 2021 r. O OCHRONIE PRAW NABYWCY </w:t>
            </w:r>
          </w:p>
          <w:p w14:paraId="0FB0A26F" w14:textId="77777777" w:rsidR="000528CE" w:rsidRPr="00540C3F" w:rsidRDefault="000528CE" w:rsidP="000F1A0F">
            <w:pPr>
              <w:jc w:val="both"/>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LOKALU MIESZKALNEGO LUB DOMU JEDNORODZINNEGO ORAZ DEWELOPERSKIM FUNDUSZU GWARANCYJNYM </w:t>
            </w:r>
          </w:p>
        </w:tc>
      </w:tr>
      <w:tr w:rsidR="000F1A0F" w:rsidRPr="00540C3F" w14:paraId="1BF8260E" w14:textId="77777777" w:rsidTr="00835B6F">
        <w:tblPrEx>
          <w:tblCellMar>
            <w:top w:w="40" w:type="dxa"/>
            <w:right w:w="58" w:type="dxa"/>
          </w:tblCellMar>
        </w:tblPrEx>
        <w:trPr>
          <w:trHeight w:val="2360"/>
        </w:trPr>
        <w:tc>
          <w:tcPr>
            <w:tcW w:w="36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9D876A" w14:textId="77777777" w:rsidR="000528CE" w:rsidRPr="00540C3F" w:rsidRDefault="000528CE" w:rsidP="000F1A0F">
            <w:pPr>
              <w:ind w:right="111"/>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Warunki, na jakich można odstąpić od umowy deweloperskiej lub jednej z umów, o których mowa w art. 2 ust. 1 pkt 2, 3 lub 5 ustawy z dnia 20 maja 2021 r. o ochronie praw nabywcy lokalu mieszkalnego lub domu jednorodzinnego oraz Deweloperskim Funduszu </w:t>
            </w:r>
          </w:p>
          <w:p w14:paraId="7E60EB75" w14:textId="77777777" w:rsidR="000528CE" w:rsidRPr="00540C3F" w:rsidRDefault="000528CE" w:rsidP="000F1A0F">
            <w:pPr>
              <w:jc w:val="both"/>
              <w:rPr>
                <w:rFonts w:ascii="Times New Roman" w:hAnsi="Times New Roman" w:cs="Times New Roman"/>
                <w:sz w:val="20"/>
                <w:szCs w:val="20"/>
              </w:rPr>
            </w:pPr>
            <w:r w:rsidRPr="00540C3F">
              <w:rPr>
                <w:rFonts w:ascii="Times New Roman" w:eastAsia="Times New Roman" w:hAnsi="Times New Roman" w:cs="Times New Roman"/>
                <w:b/>
                <w:bCs/>
                <w:sz w:val="20"/>
                <w:szCs w:val="20"/>
              </w:rPr>
              <w:t>Gwarancyjnym</w:t>
            </w:r>
            <w:r w:rsidRPr="00540C3F">
              <w:rPr>
                <w:rFonts w:ascii="Times New Roman" w:eastAsia="Times New Roman" w:hAnsi="Times New Roman" w:cs="Times New Roman"/>
                <w:sz w:val="20"/>
                <w:szCs w:val="20"/>
              </w:rPr>
              <w:t xml:space="preserve"> </w:t>
            </w:r>
          </w:p>
        </w:tc>
        <w:tc>
          <w:tcPr>
            <w:tcW w:w="6033" w:type="dxa"/>
            <w:gridSpan w:val="2"/>
            <w:tcBorders>
              <w:top w:val="single" w:sz="4" w:space="0" w:color="000000"/>
              <w:left w:val="single" w:sz="4" w:space="0" w:color="000000"/>
              <w:bottom w:val="single" w:sz="4" w:space="0" w:color="000000"/>
              <w:right w:val="single" w:sz="4" w:space="0" w:color="000000"/>
            </w:tcBorders>
          </w:tcPr>
          <w:p w14:paraId="58534AB5" w14:textId="5C576E5E" w:rsidR="00540C3F" w:rsidRPr="00540C3F" w:rsidRDefault="00540C3F" w:rsidP="00540C3F">
            <w:pPr>
              <w:tabs>
                <w:tab w:val="right" w:leader="hyphen" w:pos="9072"/>
              </w:tabs>
              <w:rPr>
                <w:rStyle w:val="secondary"/>
                <w:rFonts w:ascii="Times New Roman" w:hAnsi="Times New Roman" w:cs="Times New Roman"/>
                <w:sz w:val="20"/>
                <w:szCs w:val="20"/>
              </w:rPr>
            </w:pPr>
            <w:r w:rsidRPr="00540C3F">
              <w:rPr>
                <w:rFonts w:ascii="Times New Roman" w:hAnsi="Times New Roman" w:cs="Times New Roman"/>
                <w:b/>
                <w:bCs/>
                <w:sz w:val="20"/>
                <w:szCs w:val="20"/>
              </w:rPr>
              <w:t>Kary umowne i odstąpienie od umowy</w:t>
            </w:r>
          </w:p>
          <w:p w14:paraId="253A6CD1" w14:textId="77777777" w:rsidR="00540C3F" w:rsidRDefault="00540C3F" w:rsidP="00540C3F">
            <w:pPr>
              <w:tabs>
                <w:tab w:val="left" w:pos="0"/>
                <w:tab w:val="right" w:leader="hyphen" w:pos="9072"/>
              </w:tabs>
              <w:jc w:val="both"/>
              <w:rPr>
                <w:rFonts w:ascii="Times New Roman" w:hAnsi="Times New Roman" w:cs="Times New Roman"/>
                <w:sz w:val="20"/>
                <w:szCs w:val="20"/>
              </w:rPr>
            </w:pPr>
            <w:smartTag w:uri="pwplexatsmarttags/smarttagmodule" w:element="Number2Word">
              <w:r w:rsidRPr="00540C3F">
                <w:rPr>
                  <w:rFonts w:ascii="Times New Roman" w:hAnsi="Times New Roman" w:cs="Times New Roman"/>
                  <w:b/>
                  <w:bCs/>
                  <w:sz w:val="20"/>
                  <w:szCs w:val="20"/>
                </w:rPr>
                <w:t>1</w:t>
              </w:r>
            </w:smartTag>
            <w:r w:rsidRPr="00540C3F">
              <w:rPr>
                <w:rFonts w:ascii="Times New Roman" w:hAnsi="Times New Roman" w:cs="Times New Roman"/>
                <w:b/>
                <w:bCs/>
                <w:sz w:val="20"/>
                <w:szCs w:val="20"/>
              </w:rPr>
              <w:t>.</w:t>
            </w:r>
            <w:r w:rsidRPr="00540C3F">
              <w:rPr>
                <w:rFonts w:ascii="Times New Roman" w:hAnsi="Times New Roman" w:cs="Times New Roman"/>
                <w:bCs/>
                <w:sz w:val="20"/>
                <w:szCs w:val="20"/>
              </w:rPr>
              <w:t xml:space="preserve"> </w:t>
            </w:r>
            <w:r w:rsidRPr="00540C3F">
              <w:rPr>
                <w:rStyle w:val="ustbartbustb"/>
                <w:rFonts w:ascii="Times New Roman" w:hAnsi="Times New Roman" w:cs="Times New Roman"/>
                <w:sz w:val="20"/>
                <w:szCs w:val="20"/>
              </w:rPr>
              <w:t>Nabywca ma prawo odstąpić od niniejszej umowy Deweloperskiej:</w:t>
            </w:r>
            <w:r w:rsidRPr="00540C3F">
              <w:rPr>
                <w:rFonts w:ascii="Times New Roman" w:hAnsi="Times New Roman" w:cs="Times New Roman"/>
                <w:sz w:val="20"/>
                <w:szCs w:val="20"/>
              </w:rPr>
              <w:t xml:space="preserve">  </w:t>
            </w:r>
            <w:bookmarkStart w:id="0" w:name="_Hlk169013835"/>
          </w:p>
          <w:p w14:paraId="7632D60A" w14:textId="4E9AD717"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1) jeżeli umowa Deweloperska, nie zawiera odpowiednio elementów, o których mowa w art. 35 Ustawy;</w:t>
            </w:r>
          </w:p>
          <w:p w14:paraId="174A4422" w14:textId="4D6D5123"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2) jeżeli informacje zawarte w umowie Deweloperskiej, nie są zgodne z informacjami zawartymi w prospekcie informacyjnym lub jego załącznikach, z wyjątkiem zmian, o których mowa w art. 35 ust. 2 Ustawy;</w:t>
            </w:r>
          </w:p>
          <w:p w14:paraId="172481A1" w14:textId="75CE82EE"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3) jeżeli Deweloper nie doręczył zgodnie z art. 21 lub art. 22 Ustawy prospektu informacyjnego wraz z załącznikami lub informacji o zmianie danych lub informacji zawartych w prospekcie informacyjnym lub jego załącznikach;</w:t>
            </w:r>
          </w:p>
          <w:p w14:paraId="6E8DB695" w14:textId="0E81CECA"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4) jeżeli dane lub informacje zawarte w prospekcie informacyjnym lub jego załącznikach, na podstawie których zawarto umowę Deweloperską, są niezgodne ze stanem faktycznym lub prawnym w dniu zawarcia umowy;</w:t>
            </w:r>
          </w:p>
          <w:p w14:paraId="4DA25BB4" w14:textId="24E6C545"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5) jeżeli prospekt informacyjny, na podstawie którego zawarto umowę Deweloperską, nie zawiera danych lub informacji określonych we wzorze prospektu informacyjnego;</w:t>
            </w:r>
          </w:p>
          <w:p w14:paraId="68A4DFAE" w14:textId="442AB026"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6) w przypadku nieprzeniesienia na Nabywcę praw wynikających z umowy Deweloperskiej w terminie wynikającym z tej umowy;</w:t>
            </w:r>
          </w:p>
          <w:p w14:paraId="18260781" w14:textId="34B4719B"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 xml:space="preserve">7) w przypadku gdy Deweloper nie zawrze umowy mieszkaniowego rachunku powierniczego z innym bankiem </w:t>
            </w:r>
            <w:bookmarkStart w:id="1" w:name="_Hlk146808859"/>
            <w:r w:rsidRPr="00540C3F">
              <w:rPr>
                <w:rFonts w:ascii="Times New Roman" w:hAnsi="Times New Roman" w:cs="Times New Roman"/>
                <w:bCs/>
                <w:sz w:val="20"/>
                <w:szCs w:val="20"/>
              </w:rPr>
              <w:t xml:space="preserve">lub inną kasą </w:t>
            </w:r>
            <w:bookmarkEnd w:id="1"/>
            <w:r w:rsidRPr="00540C3F">
              <w:rPr>
                <w:rFonts w:ascii="Times New Roman" w:hAnsi="Times New Roman" w:cs="Times New Roman"/>
                <w:bCs/>
                <w:sz w:val="20"/>
                <w:szCs w:val="20"/>
              </w:rPr>
              <w:t>w trybie i terminie, o których mowa w art. 10 ust. 1 Ustawy;</w:t>
            </w:r>
          </w:p>
          <w:p w14:paraId="05FAABEB" w14:textId="09770BF2"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8) w przypadku gdy Deweloper nie posiada zgody wierzyciela hipotecznego lub zobowiązania do jej udzielenia, o których mowa w art. 25 ust. 1 pkt 1 lub 2 Ustawy;</w:t>
            </w:r>
          </w:p>
          <w:p w14:paraId="7CA217DB" w14:textId="77777777"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9) w przypadku niewykonania przez Dewelopera obowiązku, o którym mowa w art. 12 ust. 2 Ustawy, w terminie określonym w tym przepisie;</w:t>
            </w:r>
            <w:r w:rsidRPr="00540C3F">
              <w:rPr>
                <w:rFonts w:ascii="Times New Roman" w:hAnsi="Times New Roman" w:cs="Times New Roman"/>
                <w:bCs/>
                <w:sz w:val="20"/>
                <w:szCs w:val="20"/>
              </w:rPr>
              <w:tab/>
            </w:r>
          </w:p>
          <w:p w14:paraId="717A2351" w14:textId="1772A48A"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10) w przypadku nieusunięcia przez Dewelopera wady istotnej lokalu mieszkalnego lub domu jednorodzinnego na zasadach określonych w art. 41 ust. 11 Ustawy;</w:t>
            </w:r>
          </w:p>
          <w:p w14:paraId="75A9D6E1" w14:textId="241F09B1"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 xml:space="preserve">11) w przypadku stwierdzenia przez rzeczoznawcę istnienia wady istotnej, o którym mowa w art. 41 ust. 15 Ustawy; </w:t>
            </w:r>
          </w:p>
          <w:p w14:paraId="0FA56AB4" w14:textId="55C390AF"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Cs/>
                <w:sz w:val="20"/>
                <w:szCs w:val="20"/>
              </w:rPr>
              <w:t>12) jeżeli syndyk zażądał wykonania umowy na podstawie art. 98 ustawy z dnia 28 lutego 2003 r. - Prawo upadłościowe.</w:t>
            </w:r>
          </w:p>
          <w:p w14:paraId="57FB43B2" w14:textId="4A926B0E" w:rsidR="00540C3F" w:rsidRPr="00540C3F" w:rsidRDefault="00540C3F" w:rsidP="00540C3F">
            <w:pPr>
              <w:tabs>
                <w:tab w:val="left" w:pos="0"/>
                <w:tab w:val="right" w:leader="hyphen" w:pos="9072"/>
              </w:tabs>
              <w:jc w:val="both"/>
              <w:rPr>
                <w:rFonts w:ascii="Times New Roman" w:hAnsi="Times New Roman" w:cs="Times New Roman"/>
                <w:sz w:val="20"/>
                <w:szCs w:val="20"/>
              </w:rPr>
            </w:pPr>
            <w:r w:rsidRPr="00540C3F">
              <w:rPr>
                <w:rFonts w:ascii="Times New Roman" w:hAnsi="Times New Roman" w:cs="Times New Roman"/>
                <w:b/>
                <w:bCs/>
                <w:sz w:val="20"/>
                <w:szCs w:val="20"/>
              </w:rPr>
              <w:lastRenderedPageBreak/>
              <w:t xml:space="preserve">2. </w:t>
            </w:r>
            <w:r w:rsidRPr="00540C3F">
              <w:rPr>
                <w:rFonts w:ascii="Times New Roman" w:hAnsi="Times New Roman" w:cs="Times New Roman"/>
                <w:sz w:val="20"/>
                <w:szCs w:val="20"/>
              </w:rPr>
              <w:t>W przypadkach, o których mowa w ust. 1 pkt 1-5, Nabywca ma prawo odstąpienia od umowy Deweloperskiej, w terminie 30 dni od dnia jej zawarcia.</w:t>
            </w:r>
          </w:p>
          <w:p w14:paraId="5D60E85E" w14:textId="6E21DDFC" w:rsidR="00540C3F" w:rsidRPr="00540C3F" w:rsidRDefault="00540C3F" w:rsidP="00540C3F">
            <w:pPr>
              <w:tabs>
                <w:tab w:val="left" w:pos="0"/>
                <w:tab w:val="right" w:leader="hyphen" w:pos="9072"/>
              </w:tabs>
              <w:jc w:val="both"/>
              <w:rPr>
                <w:rFonts w:ascii="Times New Roman" w:hAnsi="Times New Roman" w:cs="Times New Roman"/>
                <w:sz w:val="20"/>
                <w:szCs w:val="20"/>
              </w:rPr>
            </w:pPr>
            <w:r w:rsidRPr="00540C3F">
              <w:rPr>
                <w:rFonts w:ascii="Times New Roman" w:hAnsi="Times New Roman" w:cs="Times New Roman"/>
                <w:b/>
                <w:bCs/>
                <w:sz w:val="20"/>
                <w:szCs w:val="20"/>
              </w:rPr>
              <w:t>3.</w:t>
            </w:r>
            <w:r w:rsidRPr="00540C3F">
              <w:rPr>
                <w:rFonts w:ascii="Times New Roman" w:hAnsi="Times New Roman" w:cs="Times New Roman"/>
                <w:sz w:val="20"/>
                <w:szCs w:val="20"/>
              </w:rPr>
              <w:t xml:space="preserve"> W przypadku, o którym mowa w ust. 1 pkt 6, przed skorzystaniem z prawa do odstąpienia od umowy Nabywca wyznacza Deweloperowi 120-dniowy termin na przeniesienie praw wynikających z umowy Deweloperskiej, a w razie bezskutecznego upływu wyznaczonego terminu jest uprawniony do odstąpienia od tej umowy. Nabywca zachowuje roszczenie z tytułu kary umownej za okres opóźnienia.</w:t>
            </w:r>
          </w:p>
          <w:p w14:paraId="69BF3CC8" w14:textId="244E0DF3" w:rsidR="00540C3F" w:rsidRPr="00540C3F" w:rsidRDefault="00540C3F" w:rsidP="00540C3F">
            <w:pPr>
              <w:tabs>
                <w:tab w:val="left" w:pos="0"/>
                <w:tab w:val="right" w:leader="hyphen" w:pos="9072"/>
              </w:tabs>
              <w:jc w:val="both"/>
              <w:rPr>
                <w:rFonts w:ascii="Times New Roman" w:hAnsi="Times New Roman" w:cs="Times New Roman"/>
                <w:sz w:val="20"/>
                <w:szCs w:val="20"/>
              </w:rPr>
            </w:pPr>
            <w:r w:rsidRPr="00540C3F">
              <w:rPr>
                <w:rFonts w:ascii="Times New Roman" w:hAnsi="Times New Roman" w:cs="Times New Roman"/>
                <w:b/>
                <w:bCs/>
                <w:sz w:val="20"/>
                <w:szCs w:val="20"/>
              </w:rPr>
              <w:t>4.</w:t>
            </w:r>
            <w:r w:rsidRPr="00540C3F">
              <w:rPr>
                <w:rFonts w:ascii="Times New Roman" w:hAnsi="Times New Roman" w:cs="Times New Roman"/>
                <w:sz w:val="20"/>
                <w:szCs w:val="20"/>
              </w:rPr>
              <w:t xml:space="preserve"> W przypadku, o którym mowa w ust. 1 pkt 7, Nabywca ma prawo odstąpienia od umowy Deweloperskiej, po dokonaniu przez bank </w:t>
            </w:r>
            <w:bookmarkStart w:id="2" w:name="_Hlk146808870"/>
            <w:r w:rsidRPr="00540C3F">
              <w:rPr>
                <w:rFonts w:ascii="Times New Roman" w:hAnsi="Times New Roman" w:cs="Times New Roman"/>
                <w:sz w:val="20"/>
                <w:szCs w:val="20"/>
              </w:rPr>
              <w:t xml:space="preserve">lub kasę </w:t>
            </w:r>
            <w:bookmarkEnd w:id="2"/>
            <w:r w:rsidRPr="00540C3F">
              <w:rPr>
                <w:rFonts w:ascii="Times New Roman" w:hAnsi="Times New Roman" w:cs="Times New Roman"/>
                <w:sz w:val="20"/>
                <w:szCs w:val="20"/>
              </w:rPr>
              <w:t>zwrotu środków zgodnie z art. 10 ust. 3 (ustawy).</w:t>
            </w:r>
          </w:p>
          <w:p w14:paraId="688BAE4E" w14:textId="6179F16D" w:rsidR="00540C3F" w:rsidRPr="00540C3F" w:rsidRDefault="00540C3F" w:rsidP="00540C3F">
            <w:pPr>
              <w:tabs>
                <w:tab w:val="left" w:pos="0"/>
                <w:tab w:val="right" w:leader="hyphen" w:pos="9072"/>
              </w:tabs>
              <w:jc w:val="both"/>
              <w:rPr>
                <w:rFonts w:ascii="Times New Roman" w:hAnsi="Times New Roman" w:cs="Times New Roman"/>
                <w:sz w:val="20"/>
                <w:szCs w:val="20"/>
              </w:rPr>
            </w:pPr>
            <w:r w:rsidRPr="00540C3F">
              <w:rPr>
                <w:rFonts w:ascii="Times New Roman" w:hAnsi="Times New Roman" w:cs="Times New Roman"/>
                <w:b/>
                <w:bCs/>
                <w:sz w:val="20"/>
                <w:szCs w:val="20"/>
              </w:rPr>
              <w:t>5.</w:t>
            </w:r>
            <w:r w:rsidRPr="00540C3F">
              <w:rPr>
                <w:rFonts w:ascii="Times New Roman" w:hAnsi="Times New Roman" w:cs="Times New Roman"/>
                <w:sz w:val="20"/>
                <w:szCs w:val="20"/>
              </w:rPr>
              <w:t xml:space="preserve"> W przypadku, o którym mowa w ust. 1 pkt 8, Nabywca ma prawo odstąpienia od umowy Deweloperskiej albo umowy, o której mowa w art. 2 ust. 1 pkt 2, 3 lub 5 </w:t>
            </w:r>
            <w:r w:rsidRPr="00540C3F">
              <w:rPr>
                <w:rFonts w:ascii="Times New Roman" w:hAnsi="Times New Roman" w:cs="Times New Roman"/>
                <w:bCs/>
                <w:sz w:val="20"/>
                <w:szCs w:val="20"/>
              </w:rPr>
              <w:t>Ustawy</w:t>
            </w:r>
            <w:r w:rsidRPr="00540C3F">
              <w:rPr>
                <w:rFonts w:ascii="Times New Roman" w:hAnsi="Times New Roman" w:cs="Times New Roman"/>
                <w:sz w:val="20"/>
                <w:szCs w:val="20"/>
              </w:rPr>
              <w:t>, w terminie 60 dni od dnia jej zawarcia.</w:t>
            </w:r>
          </w:p>
          <w:p w14:paraId="51AAC485" w14:textId="1E2FCDBF" w:rsidR="00540C3F" w:rsidRPr="00540C3F" w:rsidRDefault="00540C3F" w:rsidP="00540C3F">
            <w:pPr>
              <w:tabs>
                <w:tab w:val="left" w:pos="0"/>
                <w:tab w:val="right" w:leader="hyphen" w:pos="9072"/>
              </w:tabs>
              <w:jc w:val="both"/>
              <w:rPr>
                <w:rFonts w:ascii="Times New Roman" w:hAnsi="Times New Roman" w:cs="Times New Roman"/>
                <w:sz w:val="20"/>
                <w:szCs w:val="20"/>
              </w:rPr>
            </w:pPr>
            <w:r w:rsidRPr="00540C3F">
              <w:rPr>
                <w:rFonts w:ascii="Times New Roman" w:hAnsi="Times New Roman" w:cs="Times New Roman"/>
                <w:b/>
                <w:bCs/>
                <w:sz w:val="20"/>
                <w:szCs w:val="20"/>
              </w:rPr>
              <w:t>6.</w:t>
            </w:r>
            <w:r w:rsidRPr="00540C3F">
              <w:rPr>
                <w:rFonts w:ascii="Times New Roman" w:hAnsi="Times New Roman" w:cs="Times New Roman"/>
                <w:sz w:val="20"/>
                <w:szCs w:val="20"/>
              </w:rPr>
              <w:t xml:space="preserve"> W przypadku, o którym mowa w ust. 1 pkt 9, Nabywca ma prawo odstąpienia od umowy Deweloperskiej po upływie 60 dni od dnia podania do publicznej wiadomości informacji, o których mowa w art. 12 ust. 1 (ustawy).</w:t>
            </w:r>
          </w:p>
          <w:p w14:paraId="1F420885" w14:textId="2AF4E87D" w:rsidR="00540C3F" w:rsidRPr="00540C3F" w:rsidRDefault="00540C3F" w:rsidP="00540C3F">
            <w:pPr>
              <w:tabs>
                <w:tab w:val="left" w:pos="0"/>
                <w:tab w:val="right" w:leader="hyphen" w:pos="9072"/>
              </w:tabs>
              <w:jc w:val="both"/>
              <w:rPr>
                <w:rFonts w:ascii="Times New Roman" w:hAnsi="Times New Roman" w:cs="Times New Roman"/>
                <w:bCs/>
                <w:sz w:val="20"/>
                <w:szCs w:val="20"/>
              </w:rPr>
            </w:pPr>
            <w:r w:rsidRPr="00540C3F">
              <w:rPr>
                <w:rFonts w:ascii="Times New Roman" w:hAnsi="Times New Roman" w:cs="Times New Roman"/>
                <w:b/>
                <w:bCs/>
                <w:sz w:val="20"/>
                <w:szCs w:val="20"/>
              </w:rPr>
              <w:t>7.</w:t>
            </w:r>
            <w:r w:rsidRPr="00540C3F">
              <w:rPr>
                <w:rFonts w:ascii="Times New Roman" w:hAnsi="Times New Roman" w:cs="Times New Roman"/>
                <w:bCs/>
                <w:sz w:val="20"/>
                <w:szCs w:val="20"/>
              </w:rPr>
              <w:t xml:space="preserve"> Deweloper ma prawo odstąpić od umowy deweloperskiej stosownie do treści art. 43 ust. 7 i 8 ustawy z dnia 20 maja 2021 roku o ochronie prac nabywcy lokalu mieszkalnego lub domu jednorodzinnego oraz deweloperskim funduszu gwarancyjnym, tj.:</w:t>
            </w:r>
          </w:p>
          <w:bookmarkEnd w:id="0"/>
          <w:p w14:paraId="434DA6DD" w14:textId="77777777" w:rsidR="00540C3F" w:rsidRPr="00540C3F" w:rsidRDefault="00540C3F" w:rsidP="00540C3F">
            <w:pPr>
              <w:tabs>
                <w:tab w:val="left" w:pos="0"/>
                <w:tab w:val="right" w:leader="hyphen" w:pos="9072"/>
              </w:tabs>
              <w:jc w:val="both"/>
              <w:rPr>
                <w:rFonts w:ascii="Times New Roman" w:hAnsi="Times New Roman" w:cs="Times New Roman"/>
                <w:sz w:val="20"/>
                <w:szCs w:val="20"/>
              </w:rPr>
            </w:pPr>
            <w:r w:rsidRPr="00540C3F">
              <w:rPr>
                <w:rFonts w:ascii="Times New Roman" w:hAnsi="Times New Roman" w:cs="Times New Roman"/>
                <w:sz w:val="20"/>
                <w:szCs w:val="20"/>
              </w:rPr>
              <w:t>1)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r w:rsidRPr="00540C3F">
              <w:rPr>
                <w:rFonts w:ascii="Times New Roman" w:hAnsi="Times New Roman" w:cs="Times New Roman"/>
                <w:sz w:val="20"/>
                <w:szCs w:val="20"/>
              </w:rPr>
              <w:tab/>
            </w:r>
          </w:p>
          <w:p w14:paraId="1507503E" w14:textId="1087BD8F" w:rsidR="00540C3F" w:rsidRPr="00540C3F" w:rsidRDefault="00540C3F" w:rsidP="00540C3F">
            <w:pPr>
              <w:tabs>
                <w:tab w:val="left" w:pos="0"/>
                <w:tab w:val="right" w:leader="hyphen" w:pos="9072"/>
              </w:tabs>
              <w:jc w:val="both"/>
              <w:rPr>
                <w:rFonts w:ascii="Times New Roman" w:hAnsi="Times New Roman" w:cs="Times New Roman"/>
                <w:sz w:val="20"/>
                <w:szCs w:val="20"/>
              </w:rPr>
            </w:pPr>
            <w:r w:rsidRPr="00540C3F">
              <w:rPr>
                <w:rFonts w:ascii="Times New Roman" w:hAnsi="Times New Roman" w:cs="Times New Roman"/>
                <w:sz w:val="20"/>
                <w:szCs w:val="20"/>
              </w:rPr>
              <w:t xml:space="preserve">2) w przypadku niestawienia się nabywcy do odbioru lokalu mieszkalnego albo domu jednorodzinnego lub podpisania aktu notarialnego przenoszącego na nabywcę prawa wynikające z umowy deweloperskiej, mimo dwukrotnego doręczenia wezwania w formie pisemnej w odstępie co najmniej 60 dni, chyba, że niestawienie się nabywcy jest spowodowane działaniem siły wyższej. </w:t>
            </w:r>
          </w:p>
          <w:p w14:paraId="549E19D6" w14:textId="427FC8A0" w:rsidR="00540C3F" w:rsidRPr="00540C3F" w:rsidRDefault="00540C3F" w:rsidP="00540C3F">
            <w:pPr>
              <w:tabs>
                <w:tab w:val="left" w:pos="0"/>
                <w:tab w:val="right" w:leader="hyphen" w:pos="9072"/>
              </w:tabs>
              <w:jc w:val="both"/>
              <w:rPr>
                <w:rFonts w:ascii="Times New Roman" w:hAnsi="Times New Roman" w:cs="Times New Roman"/>
                <w:sz w:val="20"/>
                <w:szCs w:val="20"/>
              </w:rPr>
            </w:pPr>
            <w:r w:rsidRPr="00540C3F">
              <w:rPr>
                <w:rFonts w:ascii="Times New Roman" w:hAnsi="Times New Roman" w:cs="Times New Roman"/>
                <w:b/>
                <w:bCs/>
                <w:sz w:val="20"/>
                <w:szCs w:val="20"/>
              </w:rPr>
              <w:t>8.</w:t>
            </w:r>
            <w:r w:rsidRPr="00540C3F">
              <w:rPr>
                <w:rFonts w:ascii="Times New Roman" w:hAnsi="Times New Roman" w:cs="Times New Roman"/>
                <w:sz w:val="20"/>
                <w:szCs w:val="20"/>
              </w:rPr>
              <w:t xml:space="preserve"> W przypadku skorzystania przez Nabywcę z prawa odstąpienia, o którym mowa w art. 43 ust. 1 Ustawy, umowa uważana jest za niezawartą, a nabywca nie ponosi żadnych kosztów związanych z odstąpieniem od umowy. Deweloper ma obowiązek niezwłocznie, jednak nie później niż w terminie 30 dni od dnia otrzymania oświadczenia nabywcy o odstąpieniu od umowy, zwrócić nabywcy środki wypłacone deweloperowi przez bank lub kasę z otwartego mieszkaniowego rachunku powierniczego w związku z realizacją umowy deweloperskiej.  </w:t>
            </w:r>
          </w:p>
          <w:p w14:paraId="5052133D" w14:textId="77777777" w:rsidR="00540C3F" w:rsidRPr="00540C3F" w:rsidRDefault="00540C3F" w:rsidP="00540C3F">
            <w:pPr>
              <w:tabs>
                <w:tab w:val="left" w:pos="0"/>
                <w:tab w:val="right" w:leader="hyphen" w:pos="9072"/>
              </w:tabs>
              <w:jc w:val="both"/>
              <w:rPr>
                <w:rFonts w:ascii="Times New Roman" w:hAnsi="Times New Roman" w:cs="Times New Roman"/>
                <w:sz w:val="20"/>
                <w:szCs w:val="20"/>
              </w:rPr>
            </w:pPr>
            <w:r w:rsidRPr="00540C3F">
              <w:rPr>
                <w:rFonts w:ascii="Times New Roman" w:hAnsi="Times New Roman" w:cs="Times New Roman"/>
                <w:b/>
                <w:sz w:val="20"/>
                <w:szCs w:val="20"/>
              </w:rPr>
              <w:t>9.</w:t>
            </w:r>
            <w:r w:rsidRPr="00540C3F">
              <w:rPr>
                <w:rFonts w:ascii="Times New Roman" w:hAnsi="Times New Roman" w:cs="Times New Roman"/>
                <w:sz w:val="20"/>
                <w:szCs w:val="20"/>
              </w:rPr>
              <w:t xml:space="preserve"> W przypadku skorzystania przez Dewelopera z prawa odstąpienia od umowy, Bank lub kasa prowadzące otwarty mieszkaniowy rachunek powierniczy dokona zwrotu kwot wpłaconych przez Nabywcę, a znajdujących się na tym rachunku niezwłocznie po otrzymaniu oświadczenia o odstąpieniu od umowy Deweloperskiej, natomiast Deweloper dokona zwrotu wypłaconych mu uprzednio środków, wpłaconych uprzednio przez Nabywcę na otwarty mieszkaniowy rachunek powierniczy, na zasadach określonych w umowie oraz Ustawie, niezwłocznie lecz nie później niż w terminie 30 dni od daty odstąpienia. </w:t>
            </w:r>
            <w:r w:rsidRPr="00540C3F">
              <w:rPr>
                <w:rFonts w:ascii="Times New Roman" w:hAnsi="Times New Roman" w:cs="Times New Roman"/>
                <w:sz w:val="20"/>
                <w:szCs w:val="20"/>
              </w:rPr>
              <w:tab/>
            </w:r>
          </w:p>
          <w:p w14:paraId="77B8E598" w14:textId="3B408C60" w:rsidR="00540C3F" w:rsidRPr="00540C3F" w:rsidRDefault="00540C3F" w:rsidP="00F10210">
            <w:pPr>
              <w:tabs>
                <w:tab w:val="left" w:pos="0"/>
                <w:tab w:val="right" w:leader="hyphen" w:pos="9072"/>
              </w:tabs>
              <w:jc w:val="both"/>
              <w:rPr>
                <w:rFonts w:ascii="Times New Roman" w:hAnsi="Times New Roman" w:cs="Times New Roman"/>
                <w:sz w:val="20"/>
                <w:szCs w:val="20"/>
              </w:rPr>
            </w:pPr>
            <w:r w:rsidRPr="00540C3F">
              <w:rPr>
                <w:rFonts w:ascii="Times New Roman" w:hAnsi="Times New Roman" w:cs="Times New Roman"/>
                <w:b/>
                <w:bCs/>
                <w:sz w:val="20"/>
                <w:szCs w:val="20"/>
              </w:rPr>
              <w:t>10.</w:t>
            </w:r>
            <w:r w:rsidRPr="00540C3F">
              <w:rPr>
                <w:rFonts w:ascii="Times New Roman" w:hAnsi="Times New Roman" w:cs="Times New Roman"/>
                <w:sz w:val="20"/>
                <w:szCs w:val="20"/>
              </w:rPr>
              <w:t xml:space="preserve"> W terminie 30 dni od dnia otrzymania oświadczenia Nabywcy o odstąpieniu od umowy deweloper przekazuje do Ubezpieczeniowego Funduszu Gwarancyjnego, o którym mowa w rozdziale 7 ustawy z dnia 22 maja 2003 r. o ubezpieczeniach obowiązkowych, Ubezpieczeniowym Funduszu Gwarancyjnym i Polskim Biurze Ubezpieczycieli Komunikacyjnych (Dz. U. z 2023 r. poz. 2500), zwanego dalej "Ubezpieczeniowym Funduszem Gwarancyjnym", w celu realizacji przez ten fundusz zwrotu wpłat nabywców w przypadku określonym w art. 48 ust. 1 pkt 6, informację o wysokości środków zwróconych Nabywcy w </w:t>
            </w:r>
            <w:r w:rsidRPr="00540C3F">
              <w:rPr>
                <w:rFonts w:ascii="Times New Roman" w:hAnsi="Times New Roman" w:cs="Times New Roman"/>
                <w:sz w:val="20"/>
                <w:szCs w:val="20"/>
              </w:rPr>
              <w:lastRenderedPageBreak/>
              <w:t xml:space="preserve">związku z odstąpieniem przez niego od umowy i dacie dokonania zwrotu tych środków. </w:t>
            </w:r>
          </w:p>
          <w:p w14:paraId="0B4D01A4" w14:textId="36560815" w:rsidR="00540C3F" w:rsidRPr="00540C3F" w:rsidRDefault="00540C3F" w:rsidP="00F10210">
            <w:pPr>
              <w:tabs>
                <w:tab w:val="right" w:leader="hyphen" w:pos="9072"/>
              </w:tabs>
              <w:jc w:val="both"/>
              <w:rPr>
                <w:rFonts w:ascii="Times New Roman" w:hAnsi="Times New Roman" w:cs="Times New Roman"/>
                <w:sz w:val="20"/>
                <w:szCs w:val="20"/>
              </w:rPr>
            </w:pPr>
            <w:r w:rsidRPr="00540C3F">
              <w:rPr>
                <w:rFonts w:ascii="Times New Roman" w:hAnsi="Times New Roman" w:cs="Times New Roman"/>
                <w:b/>
                <w:bCs/>
                <w:sz w:val="20"/>
                <w:szCs w:val="20"/>
              </w:rPr>
              <w:t>11.</w:t>
            </w:r>
            <w:r w:rsidRPr="00540C3F">
              <w:rPr>
                <w:rFonts w:ascii="Times New Roman" w:hAnsi="Times New Roman" w:cs="Times New Roman"/>
                <w:sz w:val="20"/>
                <w:szCs w:val="20"/>
              </w:rPr>
              <w:t xml:space="preserve"> Oświadczenie woli Nabywcy o odstąpieniu od niniejszej umowy, jest skuteczne, jeżeli zawiera zgodę na wykreślenie z księgi wieczystej odpowiednich roszczeń i jest złożone w formie pisemnej z podpisami notarialnie poświadczonymi. </w:t>
            </w:r>
          </w:p>
          <w:p w14:paraId="2444A927" w14:textId="1D80D2DD" w:rsidR="00540C3F" w:rsidRPr="00540C3F" w:rsidRDefault="00540C3F" w:rsidP="00540C3F">
            <w:pPr>
              <w:tabs>
                <w:tab w:val="right" w:leader="hyphen" w:pos="9072"/>
              </w:tabs>
              <w:jc w:val="both"/>
              <w:rPr>
                <w:rFonts w:ascii="Times New Roman" w:hAnsi="Times New Roman" w:cs="Times New Roman"/>
                <w:sz w:val="20"/>
                <w:szCs w:val="20"/>
              </w:rPr>
            </w:pPr>
            <w:r w:rsidRPr="00540C3F">
              <w:rPr>
                <w:rFonts w:ascii="Times New Roman" w:hAnsi="Times New Roman" w:cs="Times New Roman"/>
                <w:sz w:val="20"/>
                <w:szCs w:val="20"/>
              </w:rPr>
              <w:t xml:space="preserve">W przypadku odstąpienia od niniejszej umowy, przez Dewelopera w przypadkach wskazanych w § 7 ust. 7 pkt. 1 i 2 tego aktu, Nabywca jest obowiązany wyrazić zgodę na wykreślenie z księgi wieczystej odpowiednich roszczeń, o których mowa w art. 38 ust. 2 Ustawy. </w:t>
            </w:r>
          </w:p>
          <w:p w14:paraId="7919F5F6" w14:textId="72263BD4" w:rsidR="00540C3F" w:rsidRPr="00540C3F" w:rsidRDefault="00540C3F" w:rsidP="00540C3F">
            <w:pPr>
              <w:tabs>
                <w:tab w:val="right" w:leader="hyphen" w:pos="9072"/>
              </w:tabs>
              <w:jc w:val="both"/>
              <w:rPr>
                <w:rFonts w:ascii="Times New Roman" w:hAnsi="Times New Roman" w:cs="Times New Roman"/>
                <w:sz w:val="20"/>
                <w:szCs w:val="20"/>
              </w:rPr>
            </w:pPr>
            <w:r w:rsidRPr="00540C3F">
              <w:rPr>
                <w:rFonts w:ascii="Times New Roman" w:hAnsi="Times New Roman" w:cs="Times New Roman"/>
                <w:b/>
                <w:sz w:val="20"/>
                <w:szCs w:val="20"/>
              </w:rPr>
              <w:t>12.</w:t>
            </w:r>
            <w:r w:rsidRPr="00540C3F">
              <w:rPr>
                <w:rFonts w:ascii="Times New Roman" w:hAnsi="Times New Roman" w:cs="Times New Roman"/>
                <w:sz w:val="20"/>
                <w:szCs w:val="20"/>
              </w:rPr>
              <w:t xml:space="preserve"> Strony zgodnie ustalają, że w przypadku skutecznego odstąpienia od niniejszej umowy przez Nabywcę w przypadku wskazanym w § 7 ust. 1 pkt. 6 tego aktu, z przyczyn zależnych od Dewelopera, Deweloper zapłaci Nabywcy karę umowną w wysokości 0,1 % (jedna dziesiąta procenta) Ceny brutto wskazanej w § 3 a ust. 1 niniejszej Umowy. </w:t>
            </w:r>
          </w:p>
          <w:p w14:paraId="73FDD26E" w14:textId="3FD22229" w:rsidR="00540C3F" w:rsidRPr="00540C3F" w:rsidRDefault="00540C3F" w:rsidP="00540C3F">
            <w:pPr>
              <w:tabs>
                <w:tab w:val="right" w:leader="hyphen" w:pos="9072"/>
              </w:tabs>
              <w:jc w:val="both"/>
              <w:rPr>
                <w:rFonts w:ascii="Times New Roman" w:hAnsi="Times New Roman" w:cs="Times New Roman"/>
                <w:sz w:val="20"/>
                <w:szCs w:val="20"/>
              </w:rPr>
            </w:pPr>
            <w:r w:rsidRPr="00540C3F">
              <w:rPr>
                <w:rFonts w:ascii="Times New Roman" w:hAnsi="Times New Roman" w:cs="Times New Roman"/>
                <w:b/>
                <w:sz w:val="20"/>
                <w:szCs w:val="20"/>
              </w:rPr>
              <w:t>13.</w:t>
            </w:r>
            <w:r w:rsidRPr="00540C3F">
              <w:rPr>
                <w:rFonts w:ascii="Times New Roman" w:hAnsi="Times New Roman" w:cs="Times New Roman"/>
                <w:sz w:val="20"/>
                <w:szCs w:val="20"/>
              </w:rPr>
              <w:t xml:space="preserve"> Zapłata kary umownej, o której mowa wyżej nastąpi w terminie trzydziestu dni od dnia zawiadomienia Dewelopera o odstąpieniu od niniejszej umowy. </w:t>
            </w:r>
          </w:p>
          <w:p w14:paraId="6B7EADBC" w14:textId="7B755954" w:rsidR="00540C3F" w:rsidRPr="00540C3F" w:rsidRDefault="00540C3F" w:rsidP="00540C3F">
            <w:pPr>
              <w:tabs>
                <w:tab w:val="right" w:leader="hyphen" w:pos="9072"/>
              </w:tabs>
              <w:jc w:val="both"/>
              <w:rPr>
                <w:rFonts w:ascii="Times New Roman" w:hAnsi="Times New Roman" w:cs="Times New Roman"/>
                <w:sz w:val="20"/>
                <w:szCs w:val="20"/>
              </w:rPr>
            </w:pPr>
            <w:r w:rsidRPr="00540C3F">
              <w:rPr>
                <w:rFonts w:ascii="Times New Roman" w:hAnsi="Times New Roman" w:cs="Times New Roman"/>
                <w:b/>
                <w:sz w:val="20"/>
                <w:szCs w:val="20"/>
              </w:rPr>
              <w:t>14.</w:t>
            </w:r>
            <w:r w:rsidRPr="00540C3F">
              <w:rPr>
                <w:rFonts w:ascii="Times New Roman" w:hAnsi="Times New Roman" w:cs="Times New Roman"/>
                <w:sz w:val="20"/>
                <w:szCs w:val="20"/>
              </w:rPr>
              <w:t xml:space="preserve"> W oświadczeniu o odstąpieniu od umowy, Nabywca wskaże rachunek bankowy, na który nastąpi zapłata kary umownej. </w:t>
            </w:r>
          </w:p>
          <w:p w14:paraId="75DBF529" w14:textId="7A2718A2" w:rsidR="00540C3F" w:rsidRPr="00540C3F" w:rsidRDefault="00540C3F" w:rsidP="00540C3F">
            <w:pPr>
              <w:tabs>
                <w:tab w:val="right" w:leader="hyphen" w:pos="9072"/>
              </w:tabs>
              <w:jc w:val="both"/>
              <w:rPr>
                <w:rFonts w:ascii="Times New Roman" w:hAnsi="Times New Roman" w:cs="Times New Roman"/>
                <w:sz w:val="20"/>
                <w:szCs w:val="20"/>
              </w:rPr>
            </w:pPr>
            <w:r w:rsidRPr="00540C3F">
              <w:rPr>
                <w:rFonts w:ascii="Times New Roman" w:hAnsi="Times New Roman" w:cs="Times New Roman"/>
                <w:b/>
                <w:sz w:val="20"/>
                <w:szCs w:val="20"/>
              </w:rPr>
              <w:t xml:space="preserve">15. </w:t>
            </w:r>
            <w:r w:rsidRPr="00540C3F">
              <w:rPr>
                <w:rFonts w:ascii="Times New Roman" w:hAnsi="Times New Roman" w:cs="Times New Roman"/>
                <w:sz w:val="20"/>
                <w:szCs w:val="20"/>
              </w:rPr>
              <w:t xml:space="preserve">Strony zgodnie ustalają, że w przypadku odstąpienia od niniejszej umowy przez Dewelopera w przypadkach wskazanych w § 7 ust. 7 pkt. 1 i 2 tego aktu, Nabywca zapłaci Deweloperowi karę umowną w wysokości 0,1% (jedna dziesiąta procenta) Ceny brutto wskazanej w § 3 a ust. 1 niniejszej Umowy. </w:t>
            </w:r>
          </w:p>
          <w:p w14:paraId="12592D71" w14:textId="48E8F2EA" w:rsidR="00540C3F" w:rsidRPr="00540C3F" w:rsidRDefault="00540C3F" w:rsidP="00540C3F">
            <w:pPr>
              <w:tabs>
                <w:tab w:val="right" w:leader="hyphen" w:pos="9072"/>
              </w:tabs>
              <w:jc w:val="both"/>
              <w:rPr>
                <w:rFonts w:ascii="Times New Roman" w:hAnsi="Times New Roman" w:cs="Times New Roman"/>
                <w:sz w:val="20"/>
                <w:szCs w:val="20"/>
              </w:rPr>
            </w:pPr>
            <w:r w:rsidRPr="00540C3F">
              <w:rPr>
                <w:rFonts w:ascii="Times New Roman" w:hAnsi="Times New Roman" w:cs="Times New Roman"/>
                <w:b/>
                <w:sz w:val="20"/>
                <w:szCs w:val="20"/>
              </w:rPr>
              <w:t>16.</w:t>
            </w:r>
            <w:r w:rsidRPr="00540C3F">
              <w:rPr>
                <w:rFonts w:ascii="Times New Roman" w:hAnsi="Times New Roman" w:cs="Times New Roman"/>
                <w:sz w:val="20"/>
                <w:szCs w:val="20"/>
              </w:rPr>
              <w:t xml:space="preserve"> Zapłata kary umownej, o której mowa wyżej nastąpi w terminie trzydziestu dni od dnia zawiadomienia Nabywcy o odstąpieniu od niniejszej umowy. </w:t>
            </w:r>
          </w:p>
          <w:p w14:paraId="02311229" w14:textId="2BBBE2C9" w:rsidR="00540C3F" w:rsidRPr="00540C3F" w:rsidRDefault="00540C3F" w:rsidP="00540C3F">
            <w:pPr>
              <w:tabs>
                <w:tab w:val="right" w:leader="hyphen" w:pos="9072"/>
              </w:tabs>
              <w:jc w:val="both"/>
              <w:rPr>
                <w:rFonts w:ascii="Times New Roman" w:hAnsi="Times New Roman" w:cs="Times New Roman"/>
                <w:sz w:val="20"/>
                <w:szCs w:val="20"/>
              </w:rPr>
            </w:pPr>
            <w:r w:rsidRPr="00540C3F">
              <w:rPr>
                <w:rFonts w:ascii="Times New Roman" w:hAnsi="Times New Roman" w:cs="Times New Roman"/>
                <w:b/>
                <w:sz w:val="20"/>
                <w:szCs w:val="20"/>
              </w:rPr>
              <w:t>17.</w:t>
            </w:r>
            <w:r w:rsidRPr="00540C3F">
              <w:rPr>
                <w:rFonts w:ascii="Times New Roman" w:hAnsi="Times New Roman" w:cs="Times New Roman"/>
                <w:sz w:val="20"/>
                <w:szCs w:val="20"/>
              </w:rPr>
              <w:t xml:space="preserve"> W oświadczeniu o odstąpieniu od umowy, Deweloper wskaże rachunek bankowy, na który nastąpi zapłata kary umownej. </w:t>
            </w:r>
          </w:p>
          <w:p w14:paraId="2F9254A9" w14:textId="61F80273" w:rsidR="00540C3F" w:rsidRPr="00540C3F" w:rsidRDefault="00540C3F" w:rsidP="00540C3F">
            <w:pPr>
              <w:tabs>
                <w:tab w:val="right" w:leader="hyphen" w:pos="9072"/>
              </w:tabs>
              <w:jc w:val="both"/>
              <w:rPr>
                <w:rFonts w:ascii="Times New Roman" w:hAnsi="Times New Roman" w:cs="Times New Roman"/>
                <w:sz w:val="20"/>
                <w:szCs w:val="20"/>
              </w:rPr>
            </w:pPr>
            <w:r w:rsidRPr="00540C3F">
              <w:rPr>
                <w:rFonts w:ascii="Times New Roman" w:hAnsi="Times New Roman" w:cs="Times New Roman"/>
                <w:sz w:val="20"/>
                <w:szCs w:val="20"/>
              </w:rPr>
              <w:t>W każdym przypadku odstąpienia od niniejszej umowy przez Dewelopera lub Nabywcę lub jej rozwiązania przez Strony, Deweloper zwróci Nabywcy wpłacone środki, pomniejszone o ewentualne należne Deweloperowi kary umowne, odsetki lub zryczałtowane odszkodowanie, w terminie 30 (trzydziestu) dni roboczych od daty odstąpienia od umowy/ rozwiązania umowy oraz zgody Nabywcy na wykreślenie roszczenia o przeniesienie własności lokalu z księgi wieczystej.</w:t>
            </w:r>
          </w:p>
          <w:p w14:paraId="1BC69FDB" w14:textId="77777777" w:rsidR="00540C3F" w:rsidRPr="00540C3F" w:rsidRDefault="00540C3F" w:rsidP="00540C3F">
            <w:pPr>
              <w:tabs>
                <w:tab w:val="right" w:leader="hyphen" w:pos="9072"/>
              </w:tabs>
              <w:jc w:val="both"/>
              <w:rPr>
                <w:rStyle w:val="secondary"/>
                <w:rFonts w:ascii="Times New Roman" w:hAnsi="Times New Roman" w:cs="Times New Roman"/>
                <w:color w:val="auto"/>
                <w:sz w:val="20"/>
                <w:szCs w:val="20"/>
              </w:rPr>
            </w:pPr>
            <w:r w:rsidRPr="00540C3F">
              <w:rPr>
                <w:rFonts w:ascii="Times New Roman" w:hAnsi="Times New Roman" w:cs="Times New Roman"/>
                <w:b/>
                <w:bCs/>
                <w:sz w:val="20"/>
                <w:szCs w:val="20"/>
              </w:rPr>
              <w:t>18.</w:t>
            </w:r>
            <w:r w:rsidRPr="00540C3F">
              <w:rPr>
                <w:rFonts w:ascii="Times New Roman" w:hAnsi="Times New Roman" w:cs="Times New Roman"/>
                <w:sz w:val="20"/>
                <w:szCs w:val="20"/>
              </w:rPr>
              <w:t xml:space="preserve"> W przypadku zawinionego opóźnienia Dewelopera w terminowym </w:t>
            </w:r>
            <w:r w:rsidRPr="00540C3F">
              <w:rPr>
                <w:rStyle w:val="secondary"/>
                <w:rFonts w:ascii="Times New Roman" w:hAnsi="Times New Roman" w:cs="Times New Roman"/>
                <w:color w:val="auto"/>
                <w:sz w:val="20"/>
                <w:szCs w:val="20"/>
              </w:rPr>
              <w:t>zawarciu Umowy Przyrzeczonej Lokalu w formie aktu notarialnego i przeniesienia własności tego Lokalu na Nabywcę wraz z udziałem w Nieruchomości Wspólnej Nabywca jest uprawniony do żądania zapłaty kary umownej w wysokości 0,001 % (jedną tysięczną procenta) wartości Lokalu wskazanej w niniejszej umowie za każdy dzień zawinionego opóźnienia Dewelopera.</w:t>
            </w:r>
          </w:p>
          <w:p w14:paraId="2DEF517A" w14:textId="6F6F318D" w:rsidR="00540C3F" w:rsidRPr="00540C3F" w:rsidRDefault="00540C3F" w:rsidP="00540C3F">
            <w:pPr>
              <w:tabs>
                <w:tab w:val="right" w:leader="hyphen" w:pos="9072"/>
              </w:tabs>
              <w:jc w:val="both"/>
              <w:rPr>
                <w:rStyle w:val="secondary"/>
                <w:rFonts w:ascii="Times New Roman" w:hAnsi="Times New Roman" w:cs="Times New Roman"/>
                <w:color w:val="auto"/>
                <w:sz w:val="20"/>
                <w:szCs w:val="20"/>
              </w:rPr>
            </w:pPr>
            <w:r w:rsidRPr="00540C3F">
              <w:rPr>
                <w:rStyle w:val="secondary"/>
                <w:rFonts w:ascii="Times New Roman" w:hAnsi="Times New Roman" w:cs="Times New Roman"/>
                <w:b/>
                <w:bCs/>
                <w:color w:val="auto"/>
                <w:sz w:val="20"/>
                <w:szCs w:val="20"/>
              </w:rPr>
              <w:t>19.</w:t>
            </w:r>
            <w:r w:rsidRPr="00540C3F">
              <w:rPr>
                <w:rStyle w:val="secondary"/>
                <w:rFonts w:ascii="Times New Roman" w:hAnsi="Times New Roman" w:cs="Times New Roman"/>
                <w:color w:val="auto"/>
                <w:sz w:val="20"/>
                <w:szCs w:val="20"/>
              </w:rPr>
              <w:t xml:space="preserve"> Nabywca i Deweloper zgodnie postanawiają, że Nabywcy przysługuje jedno z żądań wskazanych w ust. 1 pkt 6), bądź ust. 18. </w:t>
            </w:r>
          </w:p>
          <w:p w14:paraId="511582A5" w14:textId="77777777" w:rsidR="00540C3F" w:rsidRPr="00540C3F" w:rsidRDefault="00540C3F" w:rsidP="00540C3F">
            <w:pPr>
              <w:tabs>
                <w:tab w:val="right" w:leader="hyphen" w:pos="9072"/>
              </w:tabs>
              <w:jc w:val="both"/>
              <w:rPr>
                <w:rStyle w:val="secondary"/>
                <w:rFonts w:ascii="Times New Roman" w:hAnsi="Times New Roman" w:cs="Times New Roman"/>
                <w:color w:val="auto"/>
                <w:sz w:val="20"/>
                <w:szCs w:val="20"/>
              </w:rPr>
            </w:pPr>
            <w:r w:rsidRPr="00540C3F">
              <w:rPr>
                <w:rStyle w:val="secondary"/>
                <w:rFonts w:ascii="Times New Roman" w:hAnsi="Times New Roman" w:cs="Times New Roman"/>
                <w:b/>
                <w:bCs/>
                <w:color w:val="auto"/>
                <w:sz w:val="20"/>
                <w:szCs w:val="20"/>
              </w:rPr>
              <w:t>20.</w:t>
            </w:r>
            <w:r w:rsidRPr="00540C3F">
              <w:rPr>
                <w:rStyle w:val="secondary"/>
                <w:rFonts w:ascii="Times New Roman" w:hAnsi="Times New Roman" w:cs="Times New Roman"/>
                <w:color w:val="auto"/>
                <w:sz w:val="20"/>
                <w:szCs w:val="20"/>
              </w:rPr>
              <w:t xml:space="preserve"> </w:t>
            </w:r>
            <w:r w:rsidRPr="00540C3F">
              <w:rPr>
                <w:rFonts w:ascii="Times New Roman" w:hAnsi="Times New Roman" w:cs="Times New Roman"/>
                <w:sz w:val="20"/>
                <w:szCs w:val="20"/>
              </w:rPr>
              <w:t xml:space="preserve">W przypadku zawinionego opóźnienia Dewelopera w terminowym </w:t>
            </w:r>
            <w:r w:rsidRPr="00540C3F">
              <w:rPr>
                <w:rStyle w:val="secondary"/>
                <w:rFonts w:ascii="Times New Roman" w:hAnsi="Times New Roman" w:cs="Times New Roman"/>
                <w:color w:val="auto"/>
                <w:sz w:val="20"/>
                <w:szCs w:val="20"/>
              </w:rPr>
              <w:t>zawarciu Umowy Przyrzeczonej Garażu w formie aktu notarialnego i przeniesienia własności tego Lokalu na Nabywcę wraz z udziałem w Nieruchomości Wspólnej Nabywca jest uprawniony do żądania zapłaty kary umownej w wysokości 0,001 % (jedną tysięczną procenta) wartości Garażu wskazanej w niniejszej umowie za każdy dzień zawinionego opóźnienia Dewelopera.</w:t>
            </w:r>
          </w:p>
          <w:p w14:paraId="4141DF2A" w14:textId="0282CFEC" w:rsidR="00540C3F" w:rsidRPr="00540C3F" w:rsidRDefault="00540C3F" w:rsidP="00540C3F">
            <w:pPr>
              <w:tabs>
                <w:tab w:val="right" w:leader="hyphen" w:pos="9072"/>
              </w:tabs>
              <w:jc w:val="both"/>
              <w:rPr>
                <w:rStyle w:val="secondary"/>
                <w:rFonts w:ascii="Times New Roman" w:hAnsi="Times New Roman" w:cs="Times New Roman"/>
                <w:color w:val="auto"/>
                <w:sz w:val="20"/>
                <w:szCs w:val="20"/>
              </w:rPr>
            </w:pPr>
            <w:r w:rsidRPr="00540C3F">
              <w:rPr>
                <w:rStyle w:val="secondary"/>
                <w:rFonts w:ascii="Times New Roman" w:hAnsi="Times New Roman" w:cs="Times New Roman"/>
                <w:b/>
                <w:bCs/>
                <w:color w:val="auto"/>
                <w:sz w:val="20"/>
                <w:szCs w:val="20"/>
              </w:rPr>
              <w:t>21.</w:t>
            </w:r>
            <w:r w:rsidRPr="00540C3F">
              <w:rPr>
                <w:rStyle w:val="secondary"/>
                <w:rFonts w:ascii="Times New Roman" w:hAnsi="Times New Roman" w:cs="Times New Roman"/>
                <w:color w:val="auto"/>
                <w:sz w:val="20"/>
                <w:szCs w:val="20"/>
              </w:rPr>
              <w:t xml:space="preserve"> Nabywca i Deweloper zgodnie postanawiają, że Nabywcy przysługuje jedno z żądań wskazanych w ust. 1 pkt 6), bądź ust. 20. </w:t>
            </w:r>
          </w:p>
          <w:p w14:paraId="6735F4AB" w14:textId="17CCDD7F" w:rsidR="000528CE" w:rsidRPr="00540C3F" w:rsidRDefault="00540C3F" w:rsidP="00540C3F">
            <w:pPr>
              <w:tabs>
                <w:tab w:val="right" w:leader="hyphen" w:pos="9072"/>
              </w:tabs>
              <w:jc w:val="both"/>
              <w:rPr>
                <w:rFonts w:ascii="Times New Roman" w:hAnsi="Times New Roman" w:cs="Times New Roman"/>
                <w:sz w:val="20"/>
                <w:szCs w:val="20"/>
              </w:rPr>
            </w:pPr>
            <w:r w:rsidRPr="00540C3F">
              <w:rPr>
                <w:rStyle w:val="secondary"/>
                <w:rFonts w:ascii="Times New Roman" w:hAnsi="Times New Roman" w:cs="Times New Roman"/>
                <w:b/>
                <w:bCs/>
                <w:color w:val="auto"/>
                <w:sz w:val="20"/>
                <w:szCs w:val="20"/>
              </w:rPr>
              <w:t>22.</w:t>
            </w:r>
            <w:r w:rsidRPr="00540C3F">
              <w:rPr>
                <w:rStyle w:val="secondary"/>
                <w:rFonts w:ascii="Times New Roman" w:hAnsi="Times New Roman" w:cs="Times New Roman"/>
                <w:color w:val="auto"/>
                <w:sz w:val="20"/>
                <w:szCs w:val="20"/>
              </w:rPr>
              <w:t xml:space="preserve"> Nabywca i Deweloper zgodnie postanawiają, że zawiadomienie Nabywcy przez Dewelopera o gotowości do zawarcia Umowy Przyrzeczonej Lokalu w formie aktu notarialnego i przeniesienia własności tego Lokalu na Nabywcę wraz z udziałem w Nieruchomości Wspólnej jest równoznaczne z dochowaniem terminu powołanego w § 6 ust. 2 i ust. 2a niniejszej umowy.</w:t>
            </w:r>
            <w:r w:rsidRPr="00540C3F">
              <w:rPr>
                <w:rFonts w:ascii="Times New Roman" w:hAnsi="Times New Roman" w:cs="Times New Roman"/>
                <w:sz w:val="20"/>
                <w:szCs w:val="20"/>
              </w:rPr>
              <w:t xml:space="preserve">   </w:t>
            </w:r>
          </w:p>
        </w:tc>
      </w:tr>
      <w:tr w:rsidR="000528CE" w:rsidRPr="00540C3F" w14:paraId="28015D37" w14:textId="77777777" w:rsidTr="000F1A0F">
        <w:tblPrEx>
          <w:tblCellMar>
            <w:top w:w="40" w:type="dxa"/>
            <w:right w:w="58" w:type="dxa"/>
          </w:tblCellMar>
        </w:tblPrEx>
        <w:trPr>
          <w:trHeight w:val="439"/>
        </w:trPr>
        <w:tc>
          <w:tcPr>
            <w:tcW w:w="9646" w:type="dxa"/>
            <w:gridSpan w:val="3"/>
            <w:tcBorders>
              <w:top w:val="single" w:sz="4" w:space="0" w:color="000000"/>
              <w:left w:val="single" w:sz="4" w:space="0" w:color="000000"/>
              <w:bottom w:val="nil"/>
              <w:right w:val="single" w:sz="4" w:space="0" w:color="000000"/>
            </w:tcBorders>
            <w:shd w:val="clear" w:color="auto" w:fill="D9D9D9"/>
          </w:tcPr>
          <w:p w14:paraId="19D8AA13" w14:textId="7CEC37EC" w:rsidR="000528CE" w:rsidRPr="00540C3F" w:rsidRDefault="000528CE" w:rsidP="000F1A0F">
            <w:pPr>
              <w:jc w:val="both"/>
              <w:rPr>
                <w:rFonts w:ascii="Times New Roman" w:hAnsi="Times New Roman" w:cs="Times New Roman"/>
                <w:sz w:val="20"/>
                <w:szCs w:val="20"/>
              </w:rPr>
            </w:pPr>
            <w:r w:rsidRPr="00540C3F">
              <w:rPr>
                <w:rFonts w:ascii="Times New Roman" w:eastAsia="Times New Roman" w:hAnsi="Times New Roman" w:cs="Times New Roman"/>
                <w:b/>
                <w:sz w:val="20"/>
                <w:szCs w:val="20"/>
              </w:rPr>
              <w:lastRenderedPageBreak/>
              <w:t>INNE INFORMACJE</w:t>
            </w:r>
          </w:p>
        </w:tc>
      </w:tr>
      <w:tr w:rsidR="000528CE" w:rsidRPr="00540C3F" w14:paraId="42268048" w14:textId="77777777" w:rsidTr="000F1A0F">
        <w:tblPrEx>
          <w:tblCellMar>
            <w:top w:w="40" w:type="dxa"/>
            <w:right w:w="58" w:type="dxa"/>
          </w:tblCellMar>
        </w:tblPrEx>
        <w:trPr>
          <w:trHeight w:val="5439"/>
        </w:trPr>
        <w:tc>
          <w:tcPr>
            <w:tcW w:w="9646" w:type="dxa"/>
            <w:gridSpan w:val="3"/>
            <w:tcBorders>
              <w:top w:val="nil"/>
              <w:left w:val="single" w:sz="4" w:space="0" w:color="000000"/>
              <w:bottom w:val="nil"/>
              <w:right w:val="single" w:sz="4" w:space="0" w:color="000000"/>
            </w:tcBorders>
            <w:shd w:val="clear" w:color="auto" w:fill="F2F2F2"/>
          </w:tcPr>
          <w:p w14:paraId="5761D74D" w14:textId="12DB0843" w:rsidR="000528CE" w:rsidRPr="00540C3F" w:rsidRDefault="000528CE" w:rsidP="000F1A0F">
            <w:pPr>
              <w:spacing w:after="73"/>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Informacja: </w:t>
            </w:r>
          </w:p>
          <w:p w14:paraId="5F8D9A62" w14:textId="475025BD" w:rsidR="000528CE" w:rsidRPr="00540C3F" w:rsidRDefault="000528CE" w:rsidP="000F1A0F">
            <w:pPr>
              <w:numPr>
                <w:ilvl w:val="0"/>
                <w:numId w:val="9"/>
              </w:numPr>
              <w:spacing w:after="145"/>
              <w:ind w:right="49" w:hanging="31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o zgodzie banku, kasy lub innego wierzyciela hipotecznego na bez 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04F4E5F4" w14:textId="6DA4D021" w:rsidR="000528CE" w:rsidRPr="00540C3F" w:rsidRDefault="000528CE" w:rsidP="000F1A0F">
            <w:pPr>
              <w:numPr>
                <w:ilvl w:val="0"/>
                <w:numId w:val="9"/>
              </w:numPr>
              <w:spacing w:after="298"/>
              <w:ind w:right="49" w:hanging="312"/>
              <w:jc w:val="both"/>
              <w:rPr>
                <w:rFonts w:ascii="Times New Roman" w:hAnsi="Times New Roman" w:cs="Times New Roman"/>
                <w:sz w:val="20"/>
                <w:szCs w:val="20"/>
              </w:rPr>
            </w:pPr>
            <w:r w:rsidRPr="00540C3F">
              <w:rPr>
                <w:rFonts w:ascii="Times New Roman" w:eastAsia="Times New Roman" w:hAnsi="Times New Roman" w:cs="Times New Roman"/>
                <w:sz w:val="20"/>
                <w:szCs w:val="20"/>
              </w:rPr>
              <w:t>w przypadku umów, o których mowa w art. 2 ust. 2 ustawy z dnia 20 maja 2021 r. o ochronie praw nabywcy lokalu mieszkalnego lub domu jednorodzinnego oraz Deweloperskim Funduszu Gwarancyjnym – o zgodzie banku, kasy lub innego wierzyciela hipotecznego na bez obciążeniowe przeniesienie własności lokalu użytkowego na nabywcę po wpłacie pełnej ceny przez nabywcę lub zobowiązaniu do udzielenia takiej zgody, jeżeli takie obciążenie istnieje, albo zgodzie banku, kasy lub innego wierzyciela hipotecznego na bez obciążeniowe przeniesienie na nabywcę ułamkowej części własności lokalu użytkowego po wpłacie pełnej ceny przez nabywcę lub zobowiązaniu do udzielenia takiej zgody, jeżeli takie obciążenie istnieje.</w:t>
            </w:r>
          </w:p>
        </w:tc>
      </w:tr>
    </w:tbl>
    <w:p w14:paraId="5A141E4D" w14:textId="77777777" w:rsidR="00541B4A" w:rsidRPr="00540C3F" w:rsidRDefault="00F64032" w:rsidP="00A072AD">
      <w:pPr>
        <w:numPr>
          <w:ilvl w:val="0"/>
          <w:numId w:val="3"/>
        </w:numPr>
        <w:spacing w:after="170" w:line="240" w:lineRule="auto"/>
        <w:ind w:right="212" w:hanging="284"/>
        <w:jc w:val="both"/>
        <w:rPr>
          <w:rFonts w:ascii="Times New Roman" w:hAnsi="Times New Roman" w:cs="Times New Roman"/>
          <w:sz w:val="20"/>
          <w:szCs w:val="20"/>
        </w:rPr>
      </w:pPr>
      <w:r w:rsidRPr="00540C3F">
        <w:rPr>
          <w:rFonts w:ascii="Times New Roman" w:hAnsi="Times New Roman" w:cs="Times New Roman"/>
          <w:noProof/>
          <w:sz w:val="20"/>
          <w:szCs w:val="20"/>
        </w:rPr>
        <mc:AlternateContent>
          <mc:Choice Requires="wpg">
            <w:drawing>
              <wp:anchor distT="0" distB="0" distL="114300" distR="114300" simplePos="0" relativeHeight="251658240" behindDoc="0" locked="0" layoutInCell="1" allowOverlap="1" wp14:anchorId="570A7175" wp14:editId="46AF7556">
                <wp:simplePos x="0" y="0"/>
                <wp:positionH relativeFrom="column">
                  <wp:posOffset>0</wp:posOffset>
                </wp:positionH>
                <wp:positionV relativeFrom="paragraph">
                  <wp:posOffset>-46640</wp:posOffset>
                </wp:positionV>
                <wp:extent cx="6096" cy="8816086"/>
                <wp:effectExtent l="0" t="0" r="0" b="0"/>
                <wp:wrapSquare wrapText="bothSides"/>
                <wp:docPr id="25432" name="Group 25432"/>
                <wp:cNvGraphicFramePr/>
                <a:graphic xmlns:a="http://schemas.openxmlformats.org/drawingml/2006/main">
                  <a:graphicData uri="http://schemas.microsoft.com/office/word/2010/wordprocessingGroup">
                    <wpg:wgp>
                      <wpg:cNvGrpSpPr/>
                      <wpg:grpSpPr>
                        <a:xfrm>
                          <a:off x="0" y="0"/>
                          <a:ext cx="6096" cy="8816086"/>
                          <a:chOff x="0" y="0"/>
                          <a:chExt cx="6096" cy="8816086"/>
                        </a:xfrm>
                      </wpg:grpSpPr>
                      <wps:wsp>
                        <wps:cNvPr id="27514" name="Shape 27514"/>
                        <wps:cNvSpPr/>
                        <wps:spPr>
                          <a:xfrm>
                            <a:off x="0" y="0"/>
                            <a:ext cx="9144" cy="8816086"/>
                          </a:xfrm>
                          <a:custGeom>
                            <a:avLst/>
                            <a:gdLst/>
                            <a:ahLst/>
                            <a:cxnLst/>
                            <a:rect l="0" t="0" r="0" b="0"/>
                            <a:pathLst>
                              <a:path w="9144" h="8816086">
                                <a:moveTo>
                                  <a:pt x="0" y="0"/>
                                </a:moveTo>
                                <a:lnTo>
                                  <a:pt x="9144" y="0"/>
                                </a:lnTo>
                                <a:lnTo>
                                  <a:pt x="9144" y="8816086"/>
                                </a:lnTo>
                                <a:lnTo>
                                  <a:pt x="0" y="88160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32" style="width:0.48pt;height:694.18pt;position:absolute;mso-position-horizontal-relative:text;mso-position-horizontal:absolute;margin-left:0pt;mso-position-vertical-relative:text;margin-top:-3.67255pt;" coordsize="60,88160">
                <v:shape id="Shape 27515" style="position:absolute;width:91;height:88160;left:0;top:0;" coordsize="9144,8816086" path="m0,0l9144,0l9144,8816086l0,8816086l0,0">
                  <v:stroke weight="0pt" endcap="flat" joinstyle="miter" miterlimit="10" on="false" color="#000000" opacity="0"/>
                  <v:fill on="true" color="#000000"/>
                </v:shape>
                <w10:wrap type="square"/>
              </v:group>
            </w:pict>
          </mc:Fallback>
        </mc:AlternateContent>
      </w:r>
      <w:r w:rsidRPr="00540C3F">
        <w:rPr>
          <w:rFonts w:ascii="Times New Roman" w:hAnsi="Times New Roman" w:cs="Times New Roman"/>
          <w:noProof/>
          <w:sz w:val="20"/>
          <w:szCs w:val="20"/>
        </w:rPr>
        <mc:AlternateContent>
          <mc:Choice Requires="wpg">
            <w:drawing>
              <wp:anchor distT="0" distB="0" distL="114300" distR="114300" simplePos="0" relativeHeight="251659264" behindDoc="0" locked="0" layoutInCell="1" allowOverlap="1" wp14:anchorId="54354A4B" wp14:editId="1B700839">
                <wp:simplePos x="0" y="0"/>
                <wp:positionH relativeFrom="column">
                  <wp:posOffset>6125719</wp:posOffset>
                </wp:positionH>
                <wp:positionV relativeFrom="paragraph">
                  <wp:posOffset>-46640</wp:posOffset>
                </wp:positionV>
                <wp:extent cx="6097" cy="8816086"/>
                <wp:effectExtent l="0" t="0" r="0" b="0"/>
                <wp:wrapSquare wrapText="bothSides"/>
                <wp:docPr id="25433" name="Group 25433"/>
                <wp:cNvGraphicFramePr/>
                <a:graphic xmlns:a="http://schemas.openxmlformats.org/drawingml/2006/main">
                  <a:graphicData uri="http://schemas.microsoft.com/office/word/2010/wordprocessingGroup">
                    <wpg:wgp>
                      <wpg:cNvGrpSpPr/>
                      <wpg:grpSpPr>
                        <a:xfrm>
                          <a:off x="0" y="0"/>
                          <a:ext cx="6097" cy="8816086"/>
                          <a:chOff x="0" y="0"/>
                          <a:chExt cx="6097" cy="8816086"/>
                        </a:xfrm>
                      </wpg:grpSpPr>
                      <wps:wsp>
                        <wps:cNvPr id="27516" name="Shape 27516"/>
                        <wps:cNvSpPr/>
                        <wps:spPr>
                          <a:xfrm>
                            <a:off x="0" y="0"/>
                            <a:ext cx="9144" cy="8816086"/>
                          </a:xfrm>
                          <a:custGeom>
                            <a:avLst/>
                            <a:gdLst/>
                            <a:ahLst/>
                            <a:cxnLst/>
                            <a:rect l="0" t="0" r="0" b="0"/>
                            <a:pathLst>
                              <a:path w="9144" h="8816086">
                                <a:moveTo>
                                  <a:pt x="0" y="0"/>
                                </a:moveTo>
                                <a:lnTo>
                                  <a:pt x="9144" y="0"/>
                                </a:lnTo>
                                <a:lnTo>
                                  <a:pt x="9144" y="8816086"/>
                                </a:lnTo>
                                <a:lnTo>
                                  <a:pt x="0" y="88160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433" style="width:0.480042pt;height:694.18pt;position:absolute;mso-position-horizontal-relative:text;mso-position-horizontal:absolute;margin-left:482.34pt;mso-position-vertical-relative:text;margin-top:-3.67255pt;" coordsize="60,88160">
                <v:shape id="Shape 27517" style="position:absolute;width:91;height:88160;left:0;top:0;" coordsize="9144,8816086" path="m0,0l9144,0l9144,8816086l0,8816086l0,0">
                  <v:stroke weight="0pt" endcap="flat" joinstyle="miter" miterlimit="10" on="false" color="#000000" opacity="0"/>
                  <v:fill on="true" color="#000000"/>
                </v:shape>
                <w10:wrap type="square"/>
              </v:group>
            </w:pict>
          </mc:Fallback>
        </mc:AlternateContent>
      </w:r>
      <w:r w:rsidRPr="00540C3F">
        <w:rPr>
          <w:rFonts w:ascii="Times New Roman" w:eastAsia="Times New Roman" w:hAnsi="Times New Roman" w:cs="Times New Roman"/>
          <w:sz w:val="20"/>
          <w:szCs w:val="20"/>
        </w:rPr>
        <w:t xml:space="preserve">Informacja o możliwości zapoznania się w lokalu przedsiębiorstwa przez osobę zainteresowaną zawarciem umowy odpowiednio do zakresu umowy z: </w:t>
      </w:r>
    </w:p>
    <w:p w14:paraId="50DB4923" w14:textId="77777777" w:rsidR="00541B4A" w:rsidRPr="00540C3F" w:rsidRDefault="00F64032" w:rsidP="00A072AD">
      <w:pPr>
        <w:numPr>
          <w:ilvl w:val="1"/>
          <w:numId w:val="3"/>
        </w:numPr>
        <w:spacing w:after="27" w:line="240" w:lineRule="auto"/>
        <w:ind w:right="212" w:hanging="420"/>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aktualnym stanem księgi wieczystej prowadzonej dla nieruchomości; </w:t>
      </w:r>
    </w:p>
    <w:p w14:paraId="0791A367" w14:textId="77777777" w:rsidR="00541B4A" w:rsidRPr="00540C3F" w:rsidRDefault="00F64032" w:rsidP="00A072AD">
      <w:pPr>
        <w:numPr>
          <w:ilvl w:val="1"/>
          <w:numId w:val="3"/>
        </w:numPr>
        <w:spacing w:after="27" w:line="240" w:lineRule="auto"/>
        <w:ind w:right="212" w:hanging="420"/>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7936582B" w14:textId="77777777" w:rsidR="00541B4A" w:rsidRPr="00540C3F" w:rsidRDefault="00F64032" w:rsidP="00A072AD">
      <w:pPr>
        <w:numPr>
          <w:ilvl w:val="1"/>
          <w:numId w:val="3"/>
        </w:numPr>
        <w:spacing w:after="27" w:line="240" w:lineRule="auto"/>
        <w:ind w:right="212" w:hanging="420"/>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pozwoleniem na budowę albo zgłoszeniem budowy, o którym mowa w art. 29 ust. 1 pkt 1 ustawy z dnia 7 lipca </w:t>
      </w:r>
    </w:p>
    <w:p w14:paraId="34E15AD7" w14:textId="77777777" w:rsidR="00541B4A" w:rsidRPr="00540C3F" w:rsidRDefault="00F64032" w:rsidP="00A072AD">
      <w:pPr>
        <w:spacing w:after="27" w:line="240" w:lineRule="auto"/>
        <w:ind w:right="212" w:firstLine="420"/>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1994 r. – Prawo budowlane, do którego organ administracji architektoniczno-budowlanej nie wniósł sprzeciwu; 4) sprawozdaniem finansowym dewelopera za ostatnie dwa lata, a w przypadku: </w:t>
      </w:r>
    </w:p>
    <w:p w14:paraId="4466AF44" w14:textId="77777777" w:rsidR="00541B4A" w:rsidRPr="00540C3F" w:rsidRDefault="00F64032" w:rsidP="00A072AD">
      <w:pPr>
        <w:numPr>
          <w:ilvl w:val="2"/>
          <w:numId w:val="5"/>
        </w:numPr>
        <w:spacing w:after="27" w:line="240" w:lineRule="auto"/>
        <w:ind w:right="212" w:hanging="42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prowadzenia działalności przez okres krótszy niż dwa lata – sprawozdaniem finansowym za okres ostatniego roku, </w:t>
      </w:r>
    </w:p>
    <w:p w14:paraId="325E9048" w14:textId="77777777" w:rsidR="00541B4A" w:rsidRPr="00540C3F" w:rsidRDefault="00F64032" w:rsidP="00A072AD">
      <w:pPr>
        <w:numPr>
          <w:ilvl w:val="2"/>
          <w:numId w:val="5"/>
        </w:numPr>
        <w:spacing w:after="27" w:line="240" w:lineRule="auto"/>
        <w:ind w:right="212" w:hanging="42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realizacji inwestycji przez spółkę celową – sprawozdaniem spółki dominującej oraz spółki celowej; </w:t>
      </w:r>
    </w:p>
    <w:p w14:paraId="70D1E60E" w14:textId="77777777" w:rsidR="00541B4A" w:rsidRPr="00540C3F" w:rsidRDefault="00F64032" w:rsidP="00A072AD">
      <w:pPr>
        <w:numPr>
          <w:ilvl w:val="1"/>
          <w:numId w:val="6"/>
        </w:numPr>
        <w:spacing w:after="27" w:line="240" w:lineRule="auto"/>
        <w:ind w:right="212" w:hanging="420"/>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projektem budowlanym;  </w:t>
      </w:r>
    </w:p>
    <w:p w14:paraId="3F73A75D" w14:textId="77777777" w:rsidR="00541B4A" w:rsidRPr="00540C3F" w:rsidRDefault="00F64032" w:rsidP="00A072AD">
      <w:pPr>
        <w:numPr>
          <w:ilvl w:val="1"/>
          <w:numId w:val="6"/>
        </w:numPr>
        <w:spacing w:after="27" w:line="240" w:lineRule="auto"/>
        <w:ind w:right="212" w:hanging="420"/>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decyzją o pozwoleniu na użytkowanie budynku lub zawiadomieniem o zakończeniu budowy, do którego organ nadzoru budowlanego nie wniósł sprzeciwu; </w:t>
      </w:r>
    </w:p>
    <w:p w14:paraId="52E8736D" w14:textId="77777777" w:rsidR="00541B4A" w:rsidRPr="00540C3F" w:rsidRDefault="00F64032" w:rsidP="00A072AD">
      <w:pPr>
        <w:numPr>
          <w:ilvl w:val="1"/>
          <w:numId w:val="6"/>
        </w:numPr>
        <w:spacing w:after="3" w:line="240" w:lineRule="auto"/>
        <w:ind w:right="212" w:hanging="420"/>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zaświadczeniem o samodzielności lokalu;  8) </w:t>
      </w:r>
      <w:r w:rsidRPr="00540C3F">
        <w:rPr>
          <w:rFonts w:ascii="Times New Roman" w:eastAsia="Times New Roman" w:hAnsi="Times New Roman" w:cs="Times New Roman"/>
          <w:sz w:val="20"/>
          <w:szCs w:val="20"/>
        </w:rPr>
        <w:tab/>
        <w:t xml:space="preserve">aktem ustanowienia odrębnej własności lokalu; 9) </w:t>
      </w:r>
      <w:r w:rsidRPr="00540C3F">
        <w:rPr>
          <w:rFonts w:ascii="Times New Roman" w:eastAsia="Times New Roman" w:hAnsi="Times New Roman" w:cs="Times New Roman"/>
          <w:sz w:val="20"/>
          <w:szCs w:val="20"/>
        </w:rPr>
        <w:tab/>
        <w:t xml:space="preserve">dokumentem potwierdzającym: </w:t>
      </w:r>
    </w:p>
    <w:p w14:paraId="3AA0F1DE" w14:textId="6ED533A3" w:rsidR="00541B4A" w:rsidRPr="00540C3F" w:rsidRDefault="00F64032" w:rsidP="00A072AD">
      <w:pPr>
        <w:numPr>
          <w:ilvl w:val="2"/>
          <w:numId w:val="4"/>
        </w:numPr>
        <w:spacing w:after="30" w:line="240" w:lineRule="auto"/>
        <w:ind w:left="1513" w:right="212" w:hanging="42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zgodę banku, kasy lub innego wierzyciela hipotecznego na </w:t>
      </w:r>
      <w:r w:rsidR="00CC5B9B" w:rsidRPr="00540C3F">
        <w:rPr>
          <w:rFonts w:ascii="Times New Roman" w:eastAsia="Times New Roman" w:hAnsi="Times New Roman" w:cs="Times New Roman"/>
          <w:sz w:val="20"/>
          <w:szCs w:val="20"/>
        </w:rPr>
        <w:t>bez obciążeniowe</w:t>
      </w:r>
      <w:r w:rsidRPr="00540C3F">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r w:rsidR="00CC5B9B" w:rsidRPr="00540C3F">
        <w:rPr>
          <w:rFonts w:ascii="Times New Roman" w:eastAsia="Times New Roman" w:hAnsi="Times New Roman" w:cs="Times New Roman"/>
          <w:sz w:val="20"/>
          <w:szCs w:val="20"/>
        </w:rPr>
        <w:t>bez obciążeniowe</w:t>
      </w:r>
      <w:r w:rsidRPr="00540C3F">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4B6BA03F" w14:textId="084C1061" w:rsidR="00541B4A" w:rsidRPr="00540C3F" w:rsidRDefault="00F64032" w:rsidP="00A072AD">
      <w:pPr>
        <w:numPr>
          <w:ilvl w:val="2"/>
          <w:numId w:val="4"/>
        </w:numPr>
        <w:spacing w:after="0" w:line="240" w:lineRule="auto"/>
        <w:ind w:left="1513" w:right="212" w:hanging="42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zgodę banku, kasy lub innego wierzyciela hipotecznego na </w:t>
      </w:r>
      <w:r w:rsidR="00CC5B9B" w:rsidRPr="00540C3F">
        <w:rPr>
          <w:rFonts w:ascii="Times New Roman" w:eastAsia="Times New Roman" w:hAnsi="Times New Roman" w:cs="Times New Roman"/>
          <w:sz w:val="20"/>
          <w:szCs w:val="20"/>
        </w:rPr>
        <w:t>bez obciążeniowe</w:t>
      </w:r>
      <w:r w:rsidRPr="00540C3F">
        <w:rPr>
          <w:rFonts w:ascii="Times New Roman" w:eastAsia="Times New Roman" w:hAnsi="Times New Roman" w:cs="Times New Roman"/>
          <w:sz w:val="20"/>
          <w:szCs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r w:rsidR="00CC5B9B" w:rsidRPr="00540C3F">
        <w:rPr>
          <w:rFonts w:ascii="Times New Roman" w:eastAsia="Times New Roman" w:hAnsi="Times New Roman" w:cs="Times New Roman"/>
          <w:sz w:val="20"/>
          <w:szCs w:val="20"/>
        </w:rPr>
        <w:t>bez obciążeniowe</w:t>
      </w:r>
      <w:r w:rsidRPr="00540C3F">
        <w:rPr>
          <w:rFonts w:ascii="Times New Roman" w:eastAsia="Times New Roman" w:hAnsi="Times New Roman" w:cs="Times New Roman"/>
          <w:sz w:val="20"/>
          <w:szCs w:val="20"/>
        </w:rPr>
        <w:t xml:space="preserve"> przeniesienie na nabywcę ułamkowej części </w:t>
      </w:r>
      <w:r w:rsidRPr="00540C3F">
        <w:rPr>
          <w:rFonts w:ascii="Times New Roman" w:eastAsia="Times New Roman" w:hAnsi="Times New Roman" w:cs="Times New Roman"/>
          <w:sz w:val="20"/>
          <w:szCs w:val="20"/>
        </w:rPr>
        <w:lastRenderedPageBreak/>
        <w:t xml:space="preserve">własności lokalu użytkowego po wpłacie pełnej ceny przez nabywcę lub zobowiązanie do udzielenia takiej zgody, jeżeli takie obciążenie istnieje. </w:t>
      </w:r>
    </w:p>
    <w:p w14:paraId="7AEF7F7A" w14:textId="77777777" w:rsidR="00541B4A" w:rsidRPr="00540C3F" w:rsidRDefault="00F64032" w:rsidP="00A072AD">
      <w:pPr>
        <w:spacing w:after="0" w:line="240" w:lineRule="auto"/>
        <w:ind w:left="850" w:right="21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50FA6F6B" w14:textId="77777777" w:rsidR="00541B4A" w:rsidRPr="00540C3F" w:rsidRDefault="00F64032" w:rsidP="00A072AD">
      <w:pPr>
        <w:numPr>
          <w:ilvl w:val="0"/>
          <w:numId w:val="3"/>
        </w:numPr>
        <w:spacing w:after="132" w:line="240" w:lineRule="auto"/>
        <w:ind w:right="212" w:hanging="284"/>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Informacja: </w:t>
      </w:r>
    </w:p>
    <w:p w14:paraId="32913EB4" w14:textId="4A871D2F" w:rsidR="00541B4A" w:rsidRPr="00540C3F" w:rsidRDefault="00F64032" w:rsidP="00A072AD">
      <w:pPr>
        <w:spacing w:after="170" w:line="240" w:lineRule="auto"/>
        <w:ind w:right="21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Środki pieniężne zgromadzone w </w:t>
      </w:r>
      <w:r w:rsidR="00173299" w:rsidRPr="00540C3F">
        <w:rPr>
          <w:rFonts w:ascii="Times New Roman" w:eastAsia="Times New Roman" w:hAnsi="Times New Roman" w:cs="Times New Roman"/>
          <w:sz w:val="20"/>
          <w:szCs w:val="20"/>
        </w:rPr>
        <w:t>mBank S.A.</w:t>
      </w:r>
      <w:r w:rsidRPr="00540C3F">
        <w:rPr>
          <w:rFonts w:ascii="Times New Roman" w:eastAsia="Times New Roman" w:hAnsi="Times New Roman" w:cs="Times New Roman"/>
          <w:sz w:val="20"/>
          <w:szCs w:val="20"/>
        </w:rPr>
        <w:t xml:space="preserve">, prowadzącym/prowadzącej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 </w:t>
      </w:r>
    </w:p>
    <w:p w14:paraId="091F4946" w14:textId="77777777" w:rsidR="00541B4A" w:rsidRPr="00540C3F" w:rsidRDefault="00F64032" w:rsidP="00A072AD">
      <w:pPr>
        <w:spacing w:after="206" w:line="240" w:lineRule="auto"/>
        <w:ind w:left="10" w:right="212" w:hanging="10"/>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Informacje podstawowe o obowiązkowym systemie gwarantowania depozytów: </w:t>
      </w:r>
    </w:p>
    <w:p w14:paraId="104AB9A8" w14:textId="613596A4" w:rsidR="00541B4A" w:rsidRPr="00540C3F" w:rsidRDefault="00F64032" w:rsidP="00A072AD">
      <w:pPr>
        <w:numPr>
          <w:ilvl w:val="0"/>
          <w:numId w:val="7"/>
        </w:numPr>
        <w:spacing w:after="170" w:line="240" w:lineRule="auto"/>
        <w:ind w:right="212" w:hanging="313"/>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ochrona środków dotyczy sytuacji spełnienia warunku gwarancji wobec </w:t>
      </w:r>
      <w:r w:rsidR="00173299" w:rsidRPr="00540C3F">
        <w:rPr>
          <w:rFonts w:ascii="Times New Roman" w:eastAsia="Times New Roman" w:hAnsi="Times New Roman" w:cs="Times New Roman"/>
          <w:sz w:val="20"/>
          <w:szCs w:val="20"/>
        </w:rPr>
        <w:t>mBank S.A.,</w:t>
      </w:r>
    </w:p>
    <w:p w14:paraId="1DC1107D" w14:textId="77777777" w:rsidR="00541B4A" w:rsidRPr="00540C3F" w:rsidRDefault="00F64032" w:rsidP="00A072AD">
      <w:pPr>
        <w:numPr>
          <w:ilvl w:val="0"/>
          <w:numId w:val="7"/>
        </w:numPr>
        <w:spacing w:after="170" w:line="240" w:lineRule="auto"/>
        <w:ind w:right="212" w:hanging="313"/>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12A25691" w14:textId="77777777" w:rsidR="00541B4A" w:rsidRPr="00540C3F" w:rsidRDefault="00F64032" w:rsidP="00A072AD">
      <w:pPr>
        <w:numPr>
          <w:ilvl w:val="0"/>
          <w:numId w:val="7"/>
        </w:numPr>
        <w:spacing w:after="170" w:line="240" w:lineRule="auto"/>
        <w:ind w:right="212" w:hanging="313"/>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78DFB344" w14:textId="77777777" w:rsidR="00541B4A" w:rsidRPr="00540C3F" w:rsidRDefault="00F64032" w:rsidP="00A072AD">
      <w:pPr>
        <w:numPr>
          <w:ilvl w:val="0"/>
          <w:numId w:val="7"/>
        </w:numPr>
        <w:spacing w:after="170" w:line="240" w:lineRule="auto"/>
        <w:ind w:right="212" w:hanging="313"/>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tbl>
      <w:tblPr>
        <w:tblStyle w:val="TableGrid"/>
        <w:tblW w:w="9644" w:type="dxa"/>
        <w:tblInd w:w="6" w:type="dxa"/>
        <w:tblCellMar>
          <w:top w:w="87" w:type="dxa"/>
          <w:left w:w="107" w:type="dxa"/>
          <w:right w:w="59" w:type="dxa"/>
        </w:tblCellMar>
        <w:tblLook w:val="04A0" w:firstRow="1" w:lastRow="0" w:firstColumn="1" w:lastColumn="0" w:noHBand="0" w:noVBand="1"/>
      </w:tblPr>
      <w:tblGrid>
        <w:gridCol w:w="9644"/>
      </w:tblGrid>
      <w:tr w:rsidR="00541B4A" w:rsidRPr="00540C3F" w14:paraId="7FC5CE2E" w14:textId="77777777">
        <w:trPr>
          <w:trHeight w:val="643"/>
        </w:trPr>
        <w:tc>
          <w:tcPr>
            <w:tcW w:w="9644" w:type="dxa"/>
            <w:tcBorders>
              <w:top w:val="nil"/>
              <w:left w:val="single" w:sz="4" w:space="0" w:color="000000"/>
              <w:bottom w:val="nil"/>
              <w:right w:val="single" w:sz="4" w:space="0" w:color="000000"/>
            </w:tcBorders>
          </w:tcPr>
          <w:p w14:paraId="38ED398E" w14:textId="77777777" w:rsidR="00541B4A" w:rsidRPr="00540C3F" w:rsidRDefault="00F64032" w:rsidP="00A072AD">
            <w:pPr>
              <w:ind w:left="313" w:hanging="313"/>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 wypłata środków gwarantowanych – co do zasady – następuje w terminie 7 dni roboczych od dnia spełnienia warunku gwarancji wobec banku lub kasy, </w:t>
            </w:r>
          </w:p>
        </w:tc>
      </w:tr>
      <w:tr w:rsidR="00541B4A" w:rsidRPr="00540C3F" w14:paraId="672B5BBB" w14:textId="77777777">
        <w:trPr>
          <w:trHeight w:val="3621"/>
        </w:trPr>
        <w:tc>
          <w:tcPr>
            <w:tcW w:w="9644" w:type="dxa"/>
            <w:tcBorders>
              <w:top w:val="nil"/>
              <w:left w:val="single" w:sz="4" w:space="0" w:color="000000"/>
              <w:bottom w:val="single" w:sz="4" w:space="0" w:color="000000"/>
              <w:right w:val="single" w:sz="4" w:space="0" w:color="000000"/>
            </w:tcBorders>
            <w:shd w:val="clear" w:color="auto" w:fill="FFFFFF"/>
          </w:tcPr>
          <w:p w14:paraId="6283B37E" w14:textId="77777777" w:rsidR="00541B4A" w:rsidRPr="00540C3F" w:rsidRDefault="00F64032" w:rsidP="00A072AD">
            <w:pPr>
              <w:numPr>
                <w:ilvl w:val="0"/>
                <w:numId w:val="10"/>
              </w:numPr>
              <w:spacing w:after="168"/>
              <w:ind w:hanging="313"/>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wypłata środków gwarantowanych jest dokonywana w złotych, </w:t>
            </w:r>
          </w:p>
          <w:p w14:paraId="7189E17B" w14:textId="243E8560" w:rsidR="00541B4A" w:rsidRPr="00540C3F" w:rsidRDefault="00173299" w:rsidP="00A072AD">
            <w:pPr>
              <w:numPr>
                <w:ilvl w:val="0"/>
                <w:numId w:val="10"/>
              </w:numPr>
              <w:spacing w:after="104"/>
              <w:ind w:hanging="313"/>
              <w:jc w:val="both"/>
              <w:rPr>
                <w:rFonts w:ascii="Times New Roman" w:hAnsi="Times New Roman" w:cs="Times New Roman"/>
                <w:sz w:val="20"/>
                <w:szCs w:val="20"/>
              </w:rPr>
            </w:pPr>
            <w:r w:rsidRPr="00540C3F">
              <w:rPr>
                <w:rFonts w:ascii="Times New Roman" w:eastAsia="Times New Roman" w:hAnsi="Times New Roman" w:cs="Times New Roman"/>
                <w:sz w:val="20"/>
                <w:szCs w:val="20"/>
              </w:rPr>
              <w:t>mBank S.A.</w:t>
            </w:r>
            <w:r w:rsidR="00F64032" w:rsidRPr="00540C3F">
              <w:rPr>
                <w:rFonts w:ascii="Times New Roman" w:eastAsia="Times New Roman" w:hAnsi="Times New Roman" w:cs="Times New Roman"/>
                <w:sz w:val="20"/>
                <w:szCs w:val="20"/>
              </w:rPr>
              <w:t xml:space="preserve"> korzysta także z następujących znaków towarowych: </w:t>
            </w:r>
            <w:r w:rsidR="006B5425" w:rsidRPr="00540C3F">
              <w:rPr>
                <w:rFonts w:ascii="Times New Roman" w:eastAsia="Times New Roman" w:hAnsi="Times New Roman" w:cs="Times New Roman"/>
                <w:sz w:val="20"/>
                <w:szCs w:val="20"/>
              </w:rPr>
              <w:t>mBank i Private Banking mBanku S.A.</w:t>
            </w:r>
          </w:p>
          <w:p w14:paraId="519C1D6D" w14:textId="77777777" w:rsidR="00541B4A" w:rsidRPr="00540C3F" w:rsidRDefault="00F64032" w:rsidP="00A072AD">
            <w:pPr>
              <w:spacing w:after="170"/>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Dalsze informacje na temat systemu gwarantowania depozytów można uzyskać na stronie internetowej Bankowego Funduszu Gwarancyjnego: https://www.bfg.pl/. </w:t>
            </w:r>
          </w:p>
          <w:p w14:paraId="6D21AE3E" w14:textId="77777777" w:rsidR="00541B4A" w:rsidRPr="00540C3F" w:rsidRDefault="00F64032" w:rsidP="00A072AD">
            <w:pPr>
              <w:spacing w:after="12"/>
              <w:ind w:left="28"/>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Informacja zamieszczana w przypadku zawarcia umowy mieszkaniowego rachunku powierniczego z oddziałem instytucji kredytowej w rozumieniu art. 4 ust. 1 pkt 18 ustawy z dnia 29 sierpnia 1997 r. – Prawo bankowe (Dz. U. </w:t>
            </w:r>
          </w:p>
          <w:p w14:paraId="402683F3" w14:textId="77777777" w:rsidR="00541B4A" w:rsidRPr="00540C3F" w:rsidRDefault="00F64032" w:rsidP="00A072AD">
            <w:pPr>
              <w:ind w:left="28"/>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z 2023 r. poz. 2488). </w:t>
            </w:r>
          </w:p>
          <w:p w14:paraId="20A0CBD5" w14:textId="77777777" w:rsidR="00541B4A" w:rsidRPr="00540C3F" w:rsidRDefault="00F64032" w:rsidP="00A072AD">
            <w:pPr>
              <w:spacing w:after="26"/>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53B879F4" w14:textId="77777777" w:rsidR="00541B4A" w:rsidRPr="00540C3F" w:rsidRDefault="00F64032" w:rsidP="00A072AD">
            <w:pPr>
              <w:ind w:right="47"/>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w:t>
            </w:r>
          </w:p>
        </w:tc>
      </w:tr>
    </w:tbl>
    <w:p w14:paraId="056B09D3" w14:textId="77777777" w:rsidR="00541B4A" w:rsidRPr="00540C3F" w:rsidRDefault="00F64032" w:rsidP="00A072AD">
      <w:pPr>
        <w:spacing w:after="31" w:line="240" w:lineRule="auto"/>
        <w:jc w:val="both"/>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 </w:t>
      </w:r>
    </w:p>
    <w:p w14:paraId="1E593C81" w14:textId="77777777" w:rsidR="00835B6F" w:rsidRPr="00540C3F" w:rsidRDefault="00835B6F" w:rsidP="00457468">
      <w:pPr>
        <w:spacing w:after="0" w:line="240" w:lineRule="auto"/>
        <w:jc w:val="both"/>
        <w:rPr>
          <w:rFonts w:ascii="Times New Roman" w:eastAsia="Times New Roman" w:hAnsi="Times New Roman" w:cs="Times New Roman"/>
          <w:b/>
          <w:sz w:val="20"/>
          <w:szCs w:val="20"/>
        </w:rPr>
      </w:pPr>
    </w:p>
    <w:p w14:paraId="3E6F9134"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11702999"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55925243"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3C0233E2"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35F666BD"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7721D504"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5EE37BB6"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2994C775"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685A74F7"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283812DF"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4098108A"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7CFF25AD"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5B457EA5" w14:textId="77777777" w:rsidR="001E2670" w:rsidRPr="00540C3F" w:rsidRDefault="001E2670" w:rsidP="00457468">
      <w:pPr>
        <w:spacing w:after="0" w:line="240" w:lineRule="auto"/>
        <w:jc w:val="both"/>
        <w:rPr>
          <w:rFonts w:ascii="Times New Roman" w:eastAsia="Times New Roman" w:hAnsi="Times New Roman" w:cs="Times New Roman"/>
          <w:b/>
          <w:sz w:val="20"/>
          <w:szCs w:val="20"/>
        </w:rPr>
      </w:pPr>
    </w:p>
    <w:p w14:paraId="7664A4E9" w14:textId="216798AF" w:rsidR="00541B4A" w:rsidRPr="00540C3F" w:rsidRDefault="00F64032" w:rsidP="00A072AD">
      <w:pPr>
        <w:spacing w:after="0" w:line="240" w:lineRule="auto"/>
        <w:ind w:left="-5" w:hanging="10"/>
        <w:jc w:val="both"/>
        <w:rPr>
          <w:rFonts w:ascii="Times New Roman" w:eastAsia="Times New Roman" w:hAnsi="Times New Roman" w:cs="Times New Roman"/>
          <w:b/>
          <w:sz w:val="20"/>
          <w:szCs w:val="20"/>
        </w:rPr>
      </w:pPr>
      <w:r w:rsidRPr="00540C3F">
        <w:rPr>
          <w:rFonts w:ascii="Times New Roman" w:eastAsia="Times New Roman" w:hAnsi="Times New Roman" w:cs="Times New Roman"/>
          <w:b/>
          <w:sz w:val="20"/>
          <w:szCs w:val="20"/>
        </w:rPr>
        <w:lastRenderedPageBreak/>
        <w:t xml:space="preserve">CZĘŚĆ INDYWIDUALNA </w:t>
      </w:r>
    </w:p>
    <w:p w14:paraId="33F7B4DC" w14:textId="77777777" w:rsidR="00835B6F" w:rsidRPr="00540C3F" w:rsidRDefault="00835B6F" w:rsidP="00A072AD">
      <w:pPr>
        <w:spacing w:after="0" w:line="240" w:lineRule="auto"/>
        <w:ind w:left="-5" w:hanging="10"/>
        <w:jc w:val="both"/>
        <w:rPr>
          <w:rFonts w:ascii="Times New Roman" w:hAnsi="Times New Roman" w:cs="Times New Roman"/>
          <w:sz w:val="20"/>
          <w:szCs w:val="20"/>
        </w:rPr>
      </w:pPr>
    </w:p>
    <w:tbl>
      <w:tblPr>
        <w:tblStyle w:val="TableGrid"/>
        <w:tblW w:w="9646" w:type="dxa"/>
        <w:tblInd w:w="6" w:type="dxa"/>
        <w:tblCellMar>
          <w:top w:w="12" w:type="dxa"/>
          <w:left w:w="107" w:type="dxa"/>
          <w:right w:w="75" w:type="dxa"/>
        </w:tblCellMar>
        <w:tblLook w:val="04A0" w:firstRow="1" w:lastRow="0" w:firstColumn="1" w:lastColumn="0" w:noHBand="0" w:noVBand="1"/>
      </w:tblPr>
      <w:tblGrid>
        <w:gridCol w:w="2971"/>
        <w:gridCol w:w="3256"/>
        <w:gridCol w:w="3419"/>
      </w:tblGrid>
      <w:tr w:rsidR="00541B4A" w:rsidRPr="00540C3F" w14:paraId="37485C4C" w14:textId="77777777" w:rsidTr="004E1DD3">
        <w:trPr>
          <w:trHeight w:val="722"/>
        </w:trPr>
        <w:tc>
          <w:tcPr>
            <w:tcW w:w="29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1786DE" w14:textId="77777777" w:rsidR="00541B4A" w:rsidRPr="00540C3F" w:rsidRDefault="00F64032" w:rsidP="00A072AD">
            <w:pPr>
              <w:ind w:right="283"/>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Cena lokalu mieszkalnego albo domu jednorodzinnego </w:t>
            </w:r>
          </w:p>
        </w:tc>
        <w:tc>
          <w:tcPr>
            <w:tcW w:w="6675" w:type="dxa"/>
            <w:gridSpan w:val="2"/>
            <w:tcBorders>
              <w:top w:val="single" w:sz="4" w:space="0" w:color="000000"/>
              <w:left w:val="single" w:sz="4" w:space="0" w:color="000000"/>
              <w:bottom w:val="single" w:sz="4" w:space="0" w:color="000000"/>
              <w:right w:val="single" w:sz="4" w:space="0" w:color="000000"/>
            </w:tcBorders>
          </w:tcPr>
          <w:p w14:paraId="0006F037" w14:textId="77777777" w:rsidR="00541B4A" w:rsidRPr="00540C3F" w:rsidRDefault="00F64032" w:rsidP="00A072AD">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379DAED1" w14:textId="573D1FB0" w:rsidR="008D0E01" w:rsidRPr="00540C3F" w:rsidRDefault="00247594" w:rsidP="00A072AD">
            <w:pPr>
              <w:ind w:left="2"/>
              <w:jc w:val="both"/>
              <w:rPr>
                <w:rFonts w:ascii="Times New Roman" w:hAnsi="Times New Roman" w:cs="Times New Roman"/>
                <w:b/>
                <w:bCs/>
                <w:sz w:val="20"/>
                <w:szCs w:val="20"/>
              </w:rPr>
            </w:pPr>
            <w:r w:rsidRPr="00540C3F">
              <w:rPr>
                <w:rFonts w:ascii="Times New Roman" w:hAnsi="Times New Roman" w:cs="Times New Roman"/>
                <w:b/>
                <w:bCs/>
                <w:sz w:val="20"/>
                <w:szCs w:val="20"/>
              </w:rPr>
              <w:t xml:space="preserve"> </w:t>
            </w:r>
            <w:r w:rsidR="005635D3" w:rsidRPr="005635D3">
              <w:rPr>
                <w:rFonts w:ascii="Times New Roman" w:hAnsi="Times New Roman" w:cs="Times New Roman"/>
                <w:b/>
                <w:bCs/>
                <w:sz w:val="20"/>
                <w:szCs w:val="20"/>
                <w:highlight w:val="yellow"/>
              </w:rPr>
              <w:t>….</w:t>
            </w:r>
          </w:p>
        </w:tc>
      </w:tr>
      <w:tr w:rsidR="00541B4A" w:rsidRPr="00540C3F" w14:paraId="4AC165A0" w14:textId="77777777" w:rsidTr="004E1DD3">
        <w:trPr>
          <w:trHeight w:val="988"/>
        </w:trPr>
        <w:tc>
          <w:tcPr>
            <w:tcW w:w="29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099750" w14:textId="77777777" w:rsidR="00541B4A" w:rsidRPr="00540C3F" w:rsidRDefault="00F64032" w:rsidP="00A072AD">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Powierzchnia użytkowa lokalu mieszkalnego albo domu jednorodzinnego </w:t>
            </w:r>
          </w:p>
        </w:tc>
        <w:tc>
          <w:tcPr>
            <w:tcW w:w="6675" w:type="dxa"/>
            <w:gridSpan w:val="2"/>
            <w:tcBorders>
              <w:top w:val="single" w:sz="4" w:space="0" w:color="000000"/>
              <w:left w:val="single" w:sz="4" w:space="0" w:color="000000"/>
              <w:bottom w:val="single" w:sz="4" w:space="0" w:color="000000"/>
              <w:right w:val="single" w:sz="4" w:space="0" w:color="000000"/>
            </w:tcBorders>
          </w:tcPr>
          <w:p w14:paraId="255CBB33" w14:textId="77777777" w:rsidR="003A7938" w:rsidRPr="00540C3F" w:rsidRDefault="003A7938" w:rsidP="00A072AD">
            <w:pPr>
              <w:ind w:left="2"/>
              <w:jc w:val="both"/>
              <w:rPr>
                <w:rFonts w:ascii="Times New Roman" w:hAnsi="Times New Roman" w:cs="Times New Roman"/>
                <w:b/>
                <w:bCs/>
                <w:sz w:val="20"/>
                <w:szCs w:val="20"/>
              </w:rPr>
            </w:pPr>
          </w:p>
          <w:p w14:paraId="00FED1C0" w14:textId="6B10521F" w:rsidR="008D0E01" w:rsidRPr="00540C3F" w:rsidRDefault="00902F98" w:rsidP="00A072AD">
            <w:pPr>
              <w:ind w:left="2"/>
              <w:jc w:val="both"/>
              <w:rPr>
                <w:rFonts w:ascii="Times New Roman" w:eastAsia="Times New Roman" w:hAnsi="Times New Roman" w:cs="Times New Roman"/>
                <w:sz w:val="20"/>
                <w:szCs w:val="20"/>
                <w:highlight w:val="yellow"/>
              </w:rPr>
            </w:pPr>
            <w:r w:rsidRPr="00540C3F">
              <w:rPr>
                <w:rFonts w:ascii="Times New Roman" w:hAnsi="Times New Roman" w:cs="Times New Roman"/>
                <w:b/>
                <w:bCs/>
                <w:sz w:val="20"/>
                <w:szCs w:val="20"/>
              </w:rPr>
              <w:t xml:space="preserve"> </w:t>
            </w:r>
            <w:r w:rsidR="005635D3" w:rsidRPr="005635D3">
              <w:rPr>
                <w:rFonts w:ascii="Times New Roman" w:hAnsi="Times New Roman" w:cs="Times New Roman"/>
                <w:b/>
                <w:bCs/>
                <w:sz w:val="20"/>
                <w:szCs w:val="20"/>
                <w:highlight w:val="yellow"/>
              </w:rPr>
              <w:t>….</w:t>
            </w:r>
          </w:p>
        </w:tc>
      </w:tr>
      <w:tr w:rsidR="00541B4A" w:rsidRPr="00540C3F" w14:paraId="44F4D579" w14:textId="77777777" w:rsidTr="004E1DD3">
        <w:trPr>
          <w:trHeight w:val="987"/>
        </w:trPr>
        <w:tc>
          <w:tcPr>
            <w:tcW w:w="29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6491C6" w14:textId="77777777" w:rsidR="00541B4A" w:rsidRPr="00540C3F" w:rsidRDefault="00F64032" w:rsidP="00A072AD">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Cena m</w:t>
            </w:r>
            <w:r w:rsidRPr="00540C3F">
              <w:rPr>
                <w:rFonts w:ascii="Times New Roman" w:eastAsia="Times New Roman" w:hAnsi="Times New Roman" w:cs="Times New Roman"/>
                <w:b/>
                <w:bCs/>
                <w:sz w:val="20"/>
                <w:szCs w:val="20"/>
                <w:vertAlign w:val="superscript"/>
              </w:rPr>
              <w:t>2</w:t>
            </w:r>
            <w:r w:rsidRPr="00540C3F">
              <w:rPr>
                <w:rFonts w:ascii="Times New Roman" w:eastAsia="Times New Roman" w:hAnsi="Times New Roman" w:cs="Times New Roman"/>
                <w:b/>
                <w:bCs/>
                <w:sz w:val="20"/>
                <w:szCs w:val="20"/>
              </w:rPr>
              <w:t xml:space="preserve"> powierzchni użytkowej lokalu mieszkalnego albo domu jednorodzinnego </w:t>
            </w:r>
          </w:p>
        </w:tc>
        <w:tc>
          <w:tcPr>
            <w:tcW w:w="6675" w:type="dxa"/>
            <w:gridSpan w:val="2"/>
            <w:tcBorders>
              <w:top w:val="single" w:sz="4" w:space="0" w:color="000000"/>
              <w:left w:val="single" w:sz="4" w:space="0" w:color="000000"/>
              <w:bottom w:val="single" w:sz="4" w:space="0" w:color="000000"/>
              <w:right w:val="single" w:sz="4" w:space="0" w:color="000000"/>
            </w:tcBorders>
          </w:tcPr>
          <w:p w14:paraId="591A2721" w14:textId="77777777" w:rsidR="00541B4A" w:rsidRPr="00540C3F" w:rsidRDefault="00F64032" w:rsidP="00A072AD">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45395EC0" w14:textId="68AA5F21" w:rsidR="008D0E01" w:rsidRPr="00540C3F" w:rsidRDefault="00326C0D" w:rsidP="00A072AD">
            <w:pPr>
              <w:ind w:left="2"/>
              <w:jc w:val="both"/>
              <w:rPr>
                <w:rFonts w:ascii="Times New Roman" w:hAnsi="Times New Roman" w:cs="Times New Roman"/>
                <w:b/>
                <w:bCs/>
                <w:sz w:val="20"/>
                <w:szCs w:val="20"/>
              </w:rPr>
            </w:pPr>
            <w:r w:rsidRPr="00540C3F">
              <w:rPr>
                <w:rFonts w:ascii="Times New Roman" w:hAnsi="Times New Roman" w:cs="Times New Roman"/>
                <w:b/>
                <w:bCs/>
                <w:sz w:val="20"/>
                <w:szCs w:val="20"/>
              </w:rPr>
              <w:t xml:space="preserve"> </w:t>
            </w:r>
            <w:r w:rsidR="005635D3" w:rsidRPr="00540C3F">
              <w:rPr>
                <w:rFonts w:ascii="Times New Roman" w:hAnsi="Times New Roman" w:cs="Times New Roman"/>
                <w:b/>
                <w:bCs/>
                <w:sz w:val="20"/>
                <w:szCs w:val="20"/>
              </w:rPr>
              <w:t xml:space="preserve"> </w:t>
            </w:r>
            <w:r w:rsidR="005635D3" w:rsidRPr="005635D3">
              <w:rPr>
                <w:rFonts w:ascii="Times New Roman" w:hAnsi="Times New Roman" w:cs="Times New Roman"/>
                <w:b/>
                <w:bCs/>
                <w:sz w:val="20"/>
                <w:szCs w:val="20"/>
                <w:highlight w:val="yellow"/>
              </w:rPr>
              <w:t>….</w:t>
            </w:r>
          </w:p>
        </w:tc>
      </w:tr>
      <w:tr w:rsidR="00541B4A" w:rsidRPr="00540C3F" w14:paraId="7BA997DA" w14:textId="77777777" w:rsidTr="004E1DD3">
        <w:trPr>
          <w:trHeight w:val="3369"/>
        </w:trPr>
        <w:tc>
          <w:tcPr>
            <w:tcW w:w="29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AE681B" w14:textId="77777777" w:rsidR="00541B4A" w:rsidRPr="00540C3F" w:rsidRDefault="00F64032" w:rsidP="00A072AD">
            <w:pPr>
              <w:ind w:right="50"/>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w:t>
            </w:r>
          </w:p>
          <w:p w14:paraId="60DCDC40" w14:textId="77777777" w:rsidR="00541B4A" w:rsidRPr="00540C3F" w:rsidRDefault="00F64032" w:rsidP="00A072AD">
            <w:pPr>
              <w:spacing w:after="13"/>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oraz Deweloperskim Funduszu </w:t>
            </w:r>
          </w:p>
          <w:p w14:paraId="13FA7A9D" w14:textId="77777777" w:rsidR="00541B4A" w:rsidRPr="00540C3F" w:rsidRDefault="00F64032" w:rsidP="00A072AD">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Gwarancyjnym </w:t>
            </w:r>
          </w:p>
        </w:tc>
        <w:tc>
          <w:tcPr>
            <w:tcW w:w="6675" w:type="dxa"/>
            <w:gridSpan w:val="2"/>
            <w:tcBorders>
              <w:top w:val="single" w:sz="4" w:space="0" w:color="000000"/>
              <w:left w:val="single" w:sz="4" w:space="0" w:color="000000"/>
              <w:bottom w:val="single" w:sz="4" w:space="0" w:color="000000"/>
              <w:right w:val="single" w:sz="4" w:space="0" w:color="000000"/>
            </w:tcBorders>
          </w:tcPr>
          <w:p w14:paraId="62FAEB9C" w14:textId="77777777" w:rsidR="008D0E01" w:rsidRPr="00540C3F" w:rsidRDefault="008D0E01" w:rsidP="00A072AD">
            <w:pPr>
              <w:ind w:left="2"/>
              <w:jc w:val="both"/>
              <w:rPr>
                <w:rFonts w:ascii="Times New Roman" w:hAnsi="Times New Roman" w:cs="Times New Roman"/>
                <w:b/>
                <w:color w:val="auto"/>
                <w:sz w:val="20"/>
                <w:szCs w:val="20"/>
                <w:lang w:eastAsia="en-US"/>
              </w:rPr>
            </w:pPr>
          </w:p>
          <w:p w14:paraId="769CAEC5" w14:textId="77777777" w:rsidR="008D0E01" w:rsidRPr="00540C3F" w:rsidRDefault="008D0E01" w:rsidP="00A072AD">
            <w:pPr>
              <w:ind w:left="2"/>
              <w:jc w:val="both"/>
              <w:rPr>
                <w:rFonts w:ascii="Times New Roman" w:hAnsi="Times New Roman" w:cs="Times New Roman"/>
                <w:b/>
                <w:color w:val="auto"/>
                <w:sz w:val="20"/>
                <w:szCs w:val="20"/>
                <w:lang w:eastAsia="en-US"/>
              </w:rPr>
            </w:pPr>
          </w:p>
          <w:p w14:paraId="66CA1DD9" w14:textId="77777777" w:rsidR="008D0E01" w:rsidRPr="00540C3F" w:rsidRDefault="008D0E01" w:rsidP="00A072AD">
            <w:pPr>
              <w:ind w:left="2"/>
              <w:jc w:val="both"/>
              <w:rPr>
                <w:rFonts w:ascii="Times New Roman" w:hAnsi="Times New Roman" w:cs="Times New Roman"/>
                <w:b/>
                <w:color w:val="auto"/>
                <w:sz w:val="20"/>
                <w:szCs w:val="20"/>
                <w:lang w:eastAsia="en-US"/>
              </w:rPr>
            </w:pPr>
          </w:p>
          <w:p w14:paraId="49D7134E" w14:textId="77777777" w:rsidR="008D0E01" w:rsidRPr="00540C3F" w:rsidRDefault="008D0E01" w:rsidP="00A072AD">
            <w:pPr>
              <w:ind w:left="2"/>
              <w:jc w:val="both"/>
              <w:rPr>
                <w:rFonts w:ascii="Times New Roman" w:hAnsi="Times New Roman" w:cs="Times New Roman"/>
                <w:b/>
                <w:color w:val="auto"/>
                <w:sz w:val="20"/>
                <w:szCs w:val="20"/>
                <w:lang w:eastAsia="en-US"/>
              </w:rPr>
            </w:pPr>
          </w:p>
          <w:p w14:paraId="08C30CFD" w14:textId="77777777" w:rsidR="008D0E01" w:rsidRPr="00540C3F" w:rsidRDefault="008D0E01" w:rsidP="00A072AD">
            <w:pPr>
              <w:ind w:left="2"/>
              <w:jc w:val="both"/>
              <w:rPr>
                <w:rFonts w:ascii="Times New Roman" w:hAnsi="Times New Roman" w:cs="Times New Roman"/>
                <w:b/>
                <w:color w:val="auto"/>
                <w:sz w:val="20"/>
                <w:szCs w:val="20"/>
                <w:lang w:eastAsia="en-US"/>
              </w:rPr>
            </w:pPr>
          </w:p>
          <w:p w14:paraId="0CF04123" w14:textId="4F17AEF8" w:rsidR="008D0E01" w:rsidRPr="00540C3F" w:rsidRDefault="008D0E01" w:rsidP="00A072AD">
            <w:pPr>
              <w:ind w:left="2"/>
              <w:jc w:val="both"/>
              <w:rPr>
                <w:rFonts w:ascii="Times New Roman" w:hAnsi="Times New Roman" w:cs="Times New Roman"/>
                <w:b/>
                <w:color w:val="auto"/>
                <w:sz w:val="20"/>
                <w:szCs w:val="20"/>
                <w:lang w:eastAsia="en-US"/>
              </w:rPr>
            </w:pPr>
            <w:r w:rsidRPr="00540C3F">
              <w:rPr>
                <w:rFonts w:ascii="Times New Roman" w:hAnsi="Times New Roman" w:cs="Times New Roman"/>
                <w:b/>
                <w:color w:val="auto"/>
                <w:sz w:val="20"/>
                <w:szCs w:val="20"/>
                <w:lang w:eastAsia="en-US"/>
              </w:rPr>
              <w:t>30.0</w:t>
            </w:r>
            <w:r w:rsidR="0043579B">
              <w:rPr>
                <w:rFonts w:ascii="Times New Roman" w:hAnsi="Times New Roman" w:cs="Times New Roman"/>
                <w:b/>
                <w:color w:val="auto"/>
                <w:sz w:val="20"/>
                <w:szCs w:val="20"/>
                <w:lang w:eastAsia="en-US"/>
              </w:rPr>
              <w:t>3.2028</w:t>
            </w:r>
            <w:r w:rsidRPr="00540C3F">
              <w:rPr>
                <w:rFonts w:ascii="Times New Roman" w:hAnsi="Times New Roman" w:cs="Times New Roman"/>
                <w:b/>
                <w:color w:val="auto"/>
                <w:sz w:val="20"/>
                <w:szCs w:val="20"/>
                <w:lang w:eastAsia="en-US"/>
              </w:rPr>
              <w:t xml:space="preserve"> r. lokale mieszkalne</w:t>
            </w:r>
          </w:p>
          <w:p w14:paraId="26B4223E" w14:textId="2A180C94" w:rsidR="008D0E01" w:rsidRPr="00540C3F" w:rsidRDefault="008D0E01" w:rsidP="00A072AD">
            <w:pPr>
              <w:ind w:left="2"/>
              <w:jc w:val="both"/>
              <w:rPr>
                <w:rFonts w:ascii="Times New Roman" w:hAnsi="Times New Roman" w:cs="Times New Roman"/>
                <w:b/>
                <w:color w:val="auto"/>
                <w:sz w:val="20"/>
                <w:szCs w:val="20"/>
                <w:lang w:eastAsia="en-US"/>
              </w:rPr>
            </w:pPr>
            <w:r w:rsidRPr="00540C3F">
              <w:rPr>
                <w:rFonts w:ascii="Times New Roman" w:hAnsi="Times New Roman" w:cs="Times New Roman"/>
                <w:b/>
                <w:color w:val="auto"/>
                <w:sz w:val="20"/>
                <w:szCs w:val="20"/>
                <w:lang w:eastAsia="en-US"/>
              </w:rPr>
              <w:br/>
              <w:t>30.</w:t>
            </w:r>
            <w:r w:rsidR="0043579B">
              <w:rPr>
                <w:rFonts w:ascii="Times New Roman" w:hAnsi="Times New Roman" w:cs="Times New Roman"/>
                <w:b/>
                <w:color w:val="auto"/>
                <w:sz w:val="20"/>
                <w:szCs w:val="20"/>
                <w:lang w:eastAsia="en-US"/>
              </w:rPr>
              <w:t>07.2028</w:t>
            </w:r>
            <w:r w:rsidRPr="00540C3F">
              <w:rPr>
                <w:rFonts w:ascii="Times New Roman" w:hAnsi="Times New Roman" w:cs="Times New Roman"/>
                <w:b/>
                <w:color w:val="auto"/>
                <w:sz w:val="20"/>
                <w:szCs w:val="20"/>
                <w:lang w:eastAsia="en-US"/>
              </w:rPr>
              <w:t xml:space="preserve"> r. garaż – lokal niemieszkalny (garaż)</w:t>
            </w:r>
          </w:p>
          <w:p w14:paraId="73BE4672" w14:textId="77777777" w:rsidR="008D0E01" w:rsidRPr="00540C3F" w:rsidRDefault="008D0E01" w:rsidP="00A072AD">
            <w:pPr>
              <w:ind w:left="2"/>
              <w:jc w:val="both"/>
              <w:rPr>
                <w:rFonts w:ascii="Times New Roman" w:hAnsi="Times New Roman" w:cs="Times New Roman"/>
                <w:sz w:val="20"/>
                <w:szCs w:val="20"/>
              </w:rPr>
            </w:pPr>
          </w:p>
          <w:p w14:paraId="0B3E9A14" w14:textId="34BE8B3C" w:rsidR="00EE18DE" w:rsidRPr="00540C3F" w:rsidRDefault="00EE18DE" w:rsidP="00A072AD">
            <w:pPr>
              <w:ind w:left="2"/>
              <w:jc w:val="both"/>
              <w:rPr>
                <w:rFonts w:ascii="Times New Roman" w:hAnsi="Times New Roman" w:cs="Times New Roman"/>
                <w:sz w:val="20"/>
                <w:szCs w:val="20"/>
              </w:rPr>
            </w:pPr>
          </w:p>
        </w:tc>
      </w:tr>
      <w:tr w:rsidR="00541B4A" w:rsidRPr="00540C3F" w14:paraId="06586022" w14:textId="77777777" w:rsidTr="004E1DD3">
        <w:trPr>
          <w:trHeight w:val="580"/>
        </w:trPr>
        <w:tc>
          <w:tcPr>
            <w:tcW w:w="297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3374F1" w14:textId="77777777" w:rsidR="00541B4A" w:rsidRPr="00540C3F" w:rsidRDefault="00F64032" w:rsidP="00A072AD">
            <w:pPr>
              <w:ind w:right="84"/>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w:t>
            </w:r>
          </w:p>
        </w:tc>
        <w:tc>
          <w:tcPr>
            <w:tcW w:w="3256" w:type="dxa"/>
            <w:tcBorders>
              <w:top w:val="single" w:sz="4" w:space="0" w:color="000000"/>
              <w:left w:val="single" w:sz="4" w:space="0" w:color="000000"/>
              <w:bottom w:val="single" w:sz="4" w:space="0" w:color="000000"/>
              <w:right w:val="single" w:sz="4" w:space="0" w:color="000000"/>
            </w:tcBorders>
          </w:tcPr>
          <w:p w14:paraId="351A0703" w14:textId="77777777" w:rsidR="00541B4A" w:rsidRPr="00540C3F" w:rsidRDefault="00F64032" w:rsidP="00A072AD">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Liczba kondygnacji </w:t>
            </w:r>
          </w:p>
        </w:tc>
        <w:tc>
          <w:tcPr>
            <w:tcW w:w="3419" w:type="dxa"/>
            <w:tcBorders>
              <w:top w:val="single" w:sz="4" w:space="0" w:color="000000"/>
              <w:left w:val="single" w:sz="4" w:space="0" w:color="000000"/>
              <w:bottom w:val="single" w:sz="4" w:space="0" w:color="000000"/>
              <w:right w:val="single" w:sz="4" w:space="0" w:color="000000"/>
            </w:tcBorders>
          </w:tcPr>
          <w:p w14:paraId="428BC02D" w14:textId="72E772E3" w:rsidR="00541B4A" w:rsidRPr="00540C3F" w:rsidRDefault="000E355A" w:rsidP="00A072AD">
            <w:pPr>
              <w:ind w:left="1"/>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6</w:t>
            </w:r>
            <w:r w:rsidR="00F64032" w:rsidRPr="00540C3F">
              <w:rPr>
                <w:rFonts w:ascii="Times New Roman" w:eastAsia="Times New Roman" w:hAnsi="Times New Roman" w:cs="Times New Roman"/>
                <w:b/>
                <w:bCs/>
                <w:sz w:val="20"/>
                <w:szCs w:val="20"/>
              </w:rPr>
              <w:t xml:space="preserve"> </w:t>
            </w:r>
          </w:p>
        </w:tc>
      </w:tr>
      <w:tr w:rsidR="000E355A" w:rsidRPr="00540C3F" w14:paraId="3688CB26" w14:textId="77777777" w:rsidTr="004E1DD3">
        <w:trPr>
          <w:trHeight w:val="577"/>
        </w:trPr>
        <w:tc>
          <w:tcPr>
            <w:tcW w:w="0" w:type="auto"/>
            <w:vMerge/>
            <w:tcBorders>
              <w:top w:val="nil"/>
              <w:left w:val="single" w:sz="4" w:space="0" w:color="000000"/>
              <w:bottom w:val="nil"/>
              <w:right w:val="single" w:sz="4" w:space="0" w:color="000000"/>
            </w:tcBorders>
            <w:shd w:val="clear" w:color="auto" w:fill="D9D9D9" w:themeFill="background1" w:themeFillShade="D9"/>
          </w:tcPr>
          <w:p w14:paraId="076CAD68" w14:textId="77777777" w:rsidR="000E355A" w:rsidRPr="00540C3F" w:rsidRDefault="000E355A" w:rsidP="00A072AD">
            <w:pPr>
              <w:jc w:val="both"/>
              <w:rPr>
                <w:rFonts w:ascii="Times New Roman" w:hAnsi="Times New Roman" w:cs="Times New Roman"/>
                <w:b/>
                <w:bCs/>
                <w:sz w:val="20"/>
                <w:szCs w:val="20"/>
              </w:rPr>
            </w:pPr>
          </w:p>
        </w:tc>
        <w:tc>
          <w:tcPr>
            <w:tcW w:w="3256" w:type="dxa"/>
            <w:tcBorders>
              <w:top w:val="single" w:sz="4" w:space="0" w:color="000000"/>
              <w:left w:val="single" w:sz="4" w:space="0" w:color="000000"/>
              <w:bottom w:val="single" w:sz="4" w:space="0" w:color="000000"/>
              <w:right w:val="single" w:sz="4" w:space="0" w:color="000000"/>
            </w:tcBorders>
          </w:tcPr>
          <w:p w14:paraId="6F4512F8" w14:textId="77777777" w:rsidR="000E355A" w:rsidRPr="00540C3F" w:rsidRDefault="000E355A" w:rsidP="00A072AD">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Technologia wykonania </w:t>
            </w:r>
          </w:p>
        </w:tc>
        <w:tc>
          <w:tcPr>
            <w:tcW w:w="3419" w:type="dxa"/>
            <w:tcBorders>
              <w:top w:val="single" w:sz="4" w:space="0" w:color="000000"/>
              <w:left w:val="single" w:sz="4" w:space="0" w:color="000000"/>
              <w:bottom w:val="single" w:sz="4" w:space="0" w:color="000000"/>
              <w:right w:val="single" w:sz="4" w:space="0" w:color="000000"/>
            </w:tcBorders>
          </w:tcPr>
          <w:p w14:paraId="205FDC2C" w14:textId="77777777" w:rsidR="000E355A" w:rsidRPr="00540C3F" w:rsidRDefault="000E355A" w:rsidP="00A072AD">
            <w:pPr>
              <w:pStyle w:val="Zwykytekst1"/>
              <w:snapToGrid w:val="0"/>
              <w:ind w:right="191"/>
              <w:contextualSpacing/>
              <w:jc w:val="both"/>
              <w:rPr>
                <w:rFonts w:ascii="Times New Roman" w:hAnsi="Times New Roman" w:cs="Times New Roman"/>
                <w:b/>
                <w:sz w:val="20"/>
                <w:szCs w:val="20"/>
                <w:lang w:val="pl-PL"/>
              </w:rPr>
            </w:pPr>
            <w:r w:rsidRPr="00540C3F">
              <w:rPr>
                <w:rFonts w:ascii="Times New Roman" w:hAnsi="Times New Roman" w:cs="Times New Roman"/>
                <w:b/>
                <w:sz w:val="20"/>
                <w:szCs w:val="20"/>
                <w:lang w:val="pl-PL"/>
              </w:rPr>
              <w:t>Konstrukcja i elementy zewnętrzne budynku:</w:t>
            </w:r>
          </w:p>
          <w:p w14:paraId="188E4793" w14:textId="72F64E5F" w:rsidR="000E355A" w:rsidRPr="00540C3F" w:rsidRDefault="000E355A" w:rsidP="00A072AD">
            <w:pPr>
              <w:pStyle w:val="Zwykytekst1"/>
              <w:ind w:right="191"/>
              <w:contextualSpacing/>
              <w:jc w:val="both"/>
              <w:rPr>
                <w:rFonts w:ascii="Times New Roman" w:eastAsia="Arial" w:hAnsi="Times New Roman" w:cs="Times New Roman"/>
                <w:sz w:val="20"/>
                <w:szCs w:val="20"/>
                <w:lang w:val="pl-PL"/>
              </w:rPr>
            </w:pPr>
            <w:r w:rsidRPr="00540C3F">
              <w:rPr>
                <w:rFonts w:ascii="Times New Roman" w:hAnsi="Times New Roman" w:cs="Times New Roman"/>
                <w:b/>
                <w:sz w:val="20"/>
                <w:szCs w:val="20"/>
                <w:lang w:val="pl-PL"/>
              </w:rPr>
              <w:t>Fundamenty:</w:t>
            </w:r>
            <w:r w:rsidRPr="00540C3F">
              <w:rPr>
                <w:rFonts w:ascii="Times New Roman" w:hAnsi="Times New Roman" w:cs="Times New Roman"/>
                <w:sz w:val="20"/>
                <w:szCs w:val="20"/>
                <w:lang w:val="pl-PL"/>
              </w:rPr>
              <w:t xml:space="preserve"> </w:t>
            </w:r>
            <w:r w:rsidRPr="00540C3F">
              <w:rPr>
                <w:rFonts w:ascii="Times New Roman" w:eastAsia="Arial" w:hAnsi="Times New Roman" w:cs="Times New Roman"/>
                <w:sz w:val="20"/>
                <w:szCs w:val="20"/>
              </w:rPr>
              <w:t xml:space="preserve"> </w:t>
            </w:r>
            <w:r w:rsidRPr="00540C3F">
              <w:rPr>
                <w:rFonts w:ascii="Times New Roman" w:eastAsia="Arial" w:hAnsi="Times New Roman" w:cs="Times New Roman"/>
                <w:sz w:val="20"/>
                <w:szCs w:val="20"/>
                <w:lang w:val="pl-PL"/>
              </w:rPr>
              <w:t>budynki z garaż</w:t>
            </w:r>
            <w:r w:rsidR="003E2156" w:rsidRPr="00540C3F">
              <w:rPr>
                <w:rFonts w:ascii="Times New Roman" w:eastAsia="Arial" w:hAnsi="Times New Roman" w:cs="Times New Roman"/>
                <w:sz w:val="20"/>
                <w:szCs w:val="20"/>
                <w:lang w:val="pl-PL"/>
              </w:rPr>
              <w:t>ami</w:t>
            </w:r>
            <w:r w:rsidRPr="00540C3F">
              <w:rPr>
                <w:rFonts w:ascii="Times New Roman" w:eastAsia="Arial" w:hAnsi="Times New Roman" w:cs="Times New Roman"/>
                <w:sz w:val="20"/>
                <w:szCs w:val="20"/>
                <w:lang w:val="pl-PL"/>
              </w:rPr>
              <w:t xml:space="preserve"> podziemnym</w:t>
            </w:r>
            <w:r w:rsidR="003E2156" w:rsidRPr="00540C3F">
              <w:rPr>
                <w:rFonts w:ascii="Times New Roman" w:eastAsia="Arial" w:hAnsi="Times New Roman" w:cs="Times New Roman"/>
                <w:sz w:val="20"/>
                <w:szCs w:val="20"/>
                <w:lang w:val="pl-PL"/>
              </w:rPr>
              <w:t>i</w:t>
            </w:r>
            <w:r w:rsidRPr="00540C3F">
              <w:rPr>
                <w:rFonts w:ascii="Times New Roman" w:eastAsia="Arial" w:hAnsi="Times New Roman" w:cs="Times New Roman"/>
                <w:sz w:val="20"/>
                <w:szCs w:val="20"/>
                <w:lang w:val="pl-PL"/>
              </w:rPr>
              <w:t xml:space="preserve"> –kondygnacja garażu w technologii żelbetowej, </w:t>
            </w:r>
            <w:r w:rsidR="003E2156" w:rsidRPr="00540C3F">
              <w:rPr>
                <w:rFonts w:ascii="Times New Roman" w:eastAsia="Arial" w:hAnsi="Times New Roman" w:cs="Times New Roman"/>
                <w:sz w:val="20"/>
                <w:szCs w:val="20"/>
                <w:lang w:val="pl-PL"/>
              </w:rPr>
              <w:t xml:space="preserve">fundament </w:t>
            </w:r>
            <w:r w:rsidRPr="00540C3F">
              <w:rPr>
                <w:rFonts w:ascii="Times New Roman" w:eastAsia="Arial" w:hAnsi="Times New Roman" w:cs="Times New Roman"/>
                <w:sz w:val="20"/>
                <w:szCs w:val="20"/>
                <w:lang w:val="pl-PL"/>
              </w:rPr>
              <w:t xml:space="preserve">płyta żelbetowa. </w:t>
            </w:r>
          </w:p>
          <w:p w14:paraId="255C7FBC" w14:textId="6CEA8CE1"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hAnsi="Times New Roman" w:cs="Times New Roman"/>
                <w:b/>
                <w:sz w:val="20"/>
                <w:szCs w:val="20"/>
              </w:rPr>
              <w:t>Konstrukcja nośna budynku:</w:t>
            </w:r>
            <w:r w:rsidRPr="00540C3F">
              <w:rPr>
                <w:rFonts w:ascii="Times New Roman" w:hAnsi="Times New Roman" w:cs="Times New Roman"/>
                <w:sz w:val="20"/>
                <w:szCs w:val="20"/>
              </w:rPr>
              <w:t xml:space="preserve"> </w:t>
            </w:r>
            <w:r w:rsidRPr="00540C3F">
              <w:rPr>
                <w:rFonts w:ascii="Times New Roman" w:eastAsia="Arial" w:hAnsi="Times New Roman" w:cs="Times New Roman"/>
                <w:sz w:val="20"/>
                <w:szCs w:val="20"/>
              </w:rPr>
              <w:t xml:space="preserve">główna konstrukcja nośna części naziemnych </w:t>
            </w:r>
            <w:r w:rsidR="00531AD0" w:rsidRPr="00540C3F">
              <w:rPr>
                <w:rFonts w:ascii="Times New Roman" w:eastAsia="Arial" w:hAnsi="Times New Roman" w:cs="Times New Roman"/>
                <w:sz w:val="20"/>
                <w:szCs w:val="20"/>
              </w:rPr>
              <w:t xml:space="preserve">w technologii monolityczna, żelbetowa, szkieletowa; </w:t>
            </w:r>
            <w:r w:rsidRPr="00540C3F">
              <w:rPr>
                <w:rFonts w:ascii="Times New Roman" w:eastAsia="Arial" w:hAnsi="Times New Roman" w:cs="Times New Roman"/>
                <w:sz w:val="20"/>
                <w:szCs w:val="20"/>
              </w:rPr>
              <w:t xml:space="preserve">trzony klatek schodowych – konstrukcja </w:t>
            </w:r>
            <w:r w:rsidR="00531AD0" w:rsidRPr="00540C3F">
              <w:rPr>
                <w:rFonts w:ascii="Times New Roman" w:eastAsia="Arial" w:hAnsi="Times New Roman" w:cs="Times New Roman"/>
                <w:sz w:val="20"/>
                <w:szCs w:val="20"/>
              </w:rPr>
              <w:t xml:space="preserve">monolityczna, </w:t>
            </w:r>
            <w:r w:rsidRPr="00540C3F">
              <w:rPr>
                <w:rFonts w:ascii="Times New Roman" w:eastAsia="Arial" w:hAnsi="Times New Roman" w:cs="Times New Roman"/>
                <w:sz w:val="20"/>
                <w:szCs w:val="20"/>
              </w:rPr>
              <w:t xml:space="preserve">żelbetowa, strefa wejściowa – konstrukcja </w:t>
            </w:r>
            <w:r w:rsidR="00531AD0" w:rsidRPr="00540C3F">
              <w:rPr>
                <w:rFonts w:ascii="Times New Roman" w:eastAsia="Arial" w:hAnsi="Times New Roman" w:cs="Times New Roman"/>
                <w:sz w:val="20"/>
                <w:szCs w:val="20"/>
              </w:rPr>
              <w:t>monolityczna, żelbetowa.</w:t>
            </w:r>
          </w:p>
          <w:p w14:paraId="689D2503" w14:textId="77777777" w:rsidR="000E355A" w:rsidRPr="00540C3F" w:rsidRDefault="000E355A" w:rsidP="00A072AD">
            <w:pPr>
              <w:ind w:right="191"/>
              <w:contextualSpacing/>
              <w:jc w:val="both"/>
              <w:rPr>
                <w:rFonts w:ascii="Times New Roman" w:hAnsi="Times New Roman" w:cs="Times New Roman"/>
                <w:color w:val="FF0000"/>
                <w:sz w:val="20"/>
                <w:szCs w:val="20"/>
                <w:lang w:eastAsia="zh-CN" w:bidi="hi-IN"/>
              </w:rPr>
            </w:pPr>
            <w:r w:rsidRPr="00540C3F">
              <w:rPr>
                <w:rFonts w:ascii="Times New Roman" w:hAnsi="Times New Roman" w:cs="Times New Roman"/>
                <w:b/>
                <w:bCs/>
                <w:sz w:val="20"/>
                <w:szCs w:val="20"/>
                <w:lang w:eastAsia="zh-CN" w:bidi="hi-IN"/>
              </w:rPr>
              <w:t>Elewacja:</w:t>
            </w:r>
            <w:r w:rsidRPr="00540C3F">
              <w:rPr>
                <w:rFonts w:ascii="Times New Roman" w:hAnsi="Times New Roman" w:cs="Times New Roman"/>
                <w:sz w:val="20"/>
                <w:szCs w:val="20"/>
                <w:lang w:eastAsia="zh-CN" w:bidi="hi-IN"/>
              </w:rPr>
              <w:t xml:space="preserve"> technologia lekka-mokra; wykończenie wyprawą tynkarską.</w:t>
            </w:r>
          </w:p>
          <w:p w14:paraId="6FA1DC7F" w14:textId="77777777" w:rsidR="000E355A" w:rsidRPr="00540C3F" w:rsidRDefault="000E355A" w:rsidP="00A072AD">
            <w:pPr>
              <w:ind w:right="191"/>
              <w:contextualSpacing/>
              <w:jc w:val="both"/>
              <w:rPr>
                <w:rFonts w:ascii="Times New Roman" w:hAnsi="Times New Roman" w:cs="Times New Roman"/>
                <w:sz w:val="20"/>
                <w:szCs w:val="20"/>
                <w:lang w:eastAsia="zh-CN" w:bidi="hi-IN"/>
              </w:rPr>
            </w:pPr>
            <w:r w:rsidRPr="00540C3F">
              <w:rPr>
                <w:rFonts w:ascii="Times New Roman" w:hAnsi="Times New Roman" w:cs="Times New Roman"/>
                <w:sz w:val="20"/>
                <w:szCs w:val="20"/>
                <w:lang w:eastAsia="zh-CN" w:bidi="hi-IN"/>
              </w:rPr>
              <w:t xml:space="preserve">Kolorystyka wg projektu elewacji. </w:t>
            </w:r>
          </w:p>
          <w:p w14:paraId="2F94F05F" w14:textId="77777777" w:rsidR="000E355A" w:rsidRPr="00540C3F" w:rsidRDefault="000E355A" w:rsidP="00A072AD">
            <w:pPr>
              <w:ind w:right="191"/>
              <w:contextualSpacing/>
              <w:jc w:val="both"/>
              <w:rPr>
                <w:rFonts w:ascii="Times New Roman" w:hAnsi="Times New Roman" w:cs="Times New Roman"/>
                <w:sz w:val="20"/>
                <w:szCs w:val="20"/>
              </w:rPr>
            </w:pPr>
            <w:r w:rsidRPr="00540C3F">
              <w:rPr>
                <w:rFonts w:ascii="Times New Roman" w:hAnsi="Times New Roman" w:cs="Times New Roman"/>
                <w:b/>
                <w:sz w:val="20"/>
                <w:szCs w:val="20"/>
              </w:rPr>
              <w:t>Ściany zewnętrzne:</w:t>
            </w:r>
            <w:r w:rsidRPr="00540C3F">
              <w:rPr>
                <w:rFonts w:ascii="Times New Roman" w:hAnsi="Times New Roman" w:cs="Times New Roman"/>
                <w:sz w:val="20"/>
                <w:szCs w:val="20"/>
              </w:rPr>
              <w:t xml:space="preserve"> </w:t>
            </w:r>
          </w:p>
          <w:p w14:paraId="7FD62647" w14:textId="4A8F70DC" w:rsidR="000E355A" w:rsidRPr="00540C3F" w:rsidRDefault="00531AD0" w:rsidP="00A072AD">
            <w:pPr>
              <w:ind w:right="191"/>
              <w:contextualSpacing/>
              <w:jc w:val="both"/>
              <w:rPr>
                <w:rFonts w:ascii="Times New Roman" w:hAnsi="Times New Roman" w:cs="Times New Roman"/>
                <w:sz w:val="20"/>
                <w:szCs w:val="20"/>
              </w:rPr>
            </w:pPr>
            <w:r w:rsidRPr="00540C3F">
              <w:rPr>
                <w:rFonts w:ascii="Times New Roman" w:hAnsi="Times New Roman" w:cs="Times New Roman"/>
                <w:sz w:val="20"/>
                <w:szCs w:val="20"/>
              </w:rPr>
              <w:t>Wypełniające z ceramiki</w:t>
            </w:r>
            <w:r w:rsidR="000E355A" w:rsidRPr="00540C3F">
              <w:rPr>
                <w:rFonts w:ascii="Times New Roman" w:eastAsia="Arial" w:hAnsi="Times New Roman" w:cs="Times New Roman"/>
                <w:sz w:val="20"/>
                <w:szCs w:val="20"/>
              </w:rPr>
              <w:t xml:space="preserve">, ściany zewnętrzne klatek schodowych – żelbetowe, ściany zewnętrzne stref wejściowych – </w:t>
            </w:r>
            <w:r w:rsidRPr="00540C3F">
              <w:rPr>
                <w:rFonts w:ascii="Times New Roman" w:eastAsia="Arial" w:hAnsi="Times New Roman" w:cs="Times New Roman"/>
                <w:sz w:val="20"/>
                <w:szCs w:val="20"/>
              </w:rPr>
              <w:t>żelbetowe</w:t>
            </w:r>
            <w:r w:rsidR="000E355A" w:rsidRPr="00540C3F">
              <w:rPr>
                <w:rFonts w:ascii="Times New Roman" w:eastAsia="Arial" w:hAnsi="Times New Roman" w:cs="Times New Roman"/>
                <w:sz w:val="20"/>
                <w:szCs w:val="20"/>
              </w:rPr>
              <w:t>.</w:t>
            </w:r>
          </w:p>
          <w:p w14:paraId="486F327C" w14:textId="4A36B314" w:rsidR="000E355A" w:rsidRPr="00540C3F" w:rsidRDefault="00531AD0"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Ś</w:t>
            </w:r>
            <w:r w:rsidR="000E355A" w:rsidRPr="00540C3F">
              <w:rPr>
                <w:rFonts w:ascii="Times New Roman" w:eastAsia="Arial" w:hAnsi="Times New Roman" w:cs="Times New Roman"/>
                <w:sz w:val="20"/>
                <w:szCs w:val="20"/>
              </w:rPr>
              <w:t>ciany murowane / żelbetowe wykończone tynkiem</w:t>
            </w:r>
            <w:r w:rsidRPr="00540C3F">
              <w:rPr>
                <w:rFonts w:ascii="Times New Roman" w:eastAsia="Arial" w:hAnsi="Times New Roman" w:cs="Times New Roman"/>
                <w:sz w:val="20"/>
                <w:szCs w:val="20"/>
              </w:rPr>
              <w:t xml:space="preserve"> </w:t>
            </w:r>
            <w:r w:rsidR="000E355A" w:rsidRPr="00540C3F">
              <w:rPr>
                <w:rFonts w:ascii="Times New Roman" w:eastAsia="Arial" w:hAnsi="Times New Roman" w:cs="Times New Roman"/>
                <w:sz w:val="20"/>
                <w:szCs w:val="20"/>
              </w:rPr>
              <w:t>maszynowym gipsowym</w:t>
            </w:r>
            <w:r w:rsidRPr="00540C3F">
              <w:rPr>
                <w:rFonts w:ascii="Times New Roman" w:eastAsia="Arial" w:hAnsi="Times New Roman" w:cs="Times New Roman"/>
                <w:sz w:val="20"/>
                <w:szCs w:val="20"/>
              </w:rPr>
              <w:t xml:space="preserve"> kat. III.</w:t>
            </w:r>
          </w:p>
          <w:p w14:paraId="6CF09450" w14:textId="1FC350CE" w:rsidR="000E355A" w:rsidRPr="00540C3F" w:rsidRDefault="000E355A" w:rsidP="00A072AD">
            <w:pPr>
              <w:ind w:right="191"/>
              <w:contextualSpacing/>
              <w:jc w:val="both"/>
              <w:rPr>
                <w:rFonts w:ascii="Times New Roman" w:hAnsi="Times New Roman" w:cs="Times New Roman"/>
                <w:sz w:val="20"/>
                <w:szCs w:val="20"/>
              </w:rPr>
            </w:pPr>
            <w:r w:rsidRPr="00540C3F">
              <w:rPr>
                <w:rFonts w:ascii="Times New Roman" w:eastAsia="Arial" w:hAnsi="Times New Roman" w:cs="Times New Roman"/>
                <w:sz w:val="20"/>
                <w:szCs w:val="20"/>
              </w:rPr>
              <w:t xml:space="preserve">Przewiduje się montaż nawiewników </w:t>
            </w:r>
            <w:r w:rsidR="00531AD0" w:rsidRPr="00540C3F">
              <w:rPr>
                <w:rFonts w:ascii="Times New Roman" w:eastAsia="Arial" w:hAnsi="Times New Roman" w:cs="Times New Roman"/>
                <w:sz w:val="20"/>
                <w:szCs w:val="20"/>
              </w:rPr>
              <w:t xml:space="preserve">nad </w:t>
            </w:r>
            <w:r w:rsidRPr="00540C3F">
              <w:rPr>
                <w:rFonts w:ascii="Times New Roman" w:eastAsia="Arial" w:hAnsi="Times New Roman" w:cs="Times New Roman"/>
                <w:sz w:val="20"/>
                <w:szCs w:val="20"/>
              </w:rPr>
              <w:t>okiennych</w:t>
            </w:r>
            <w:r w:rsidR="00531AD0" w:rsidRPr="00540C3F">
              <w:rPr>
                <w:rFonts w:ascii="Times New Roman" w:eastAsia="Arial" w:hAnsi="Times New Roman" w:cs="Times New Roman"/>
                <w:sz w:val="20"/>
                <w:szCs w:val="20"/>
              </w:rPr>
              <w:t>.</w:t>
            </w:r>
          </w:p>
          <w:p w14:paraId="6476B606" w14:textId="22FFB233" w:rsidR="000E355A" w:rsidRPr="00540C3F" w:rsidRDefault="000E355A" w:rsidP="00A072AD">
            <w:pPr>
              <w:ind w:right="191"/>
              <w:contextualSpacing/>
              <w:jc w:val="both"/>
              <w:rPr>
                <w:rFonts w:ascii="Times New Roman" w:hAnsi="Times New Roman" w:cs="Times New Roman"/>
                <w:sz w:val="20"/>
                <w:szCs w:val="20"/>
              </w:rPr>
            </w:pPr>
            <w:r w:rsidRPr="00540C3F">
              <w:rPr>
                <w:rFonts w:ascii="Times New Roman" w:hAnsi="Times New Roman" w:cs="Times New Roman"/>
                <w:b/>
                <w:sz w:val="20"/>
                <w:szCs w:val="20"/>
              </w:rPr>
              <w:t>Ściany między</w:t>
            </w:r>
            <w:r w:rsidR="00531AD0" w:rsidRPr="00540C3F">
              <w:rPr>
                <w:rFonts w:ascii="Times New Roman" w:hAnsi="Times New Roman" w:cs="Times New Roman"/>
                <w:b/>
                <w:sz w:val="20"/>
                <w:szCs w:val="20"/>
              </w:rPr>
              <w:t xml:space="preserve"> </w:t>
            </w:r>
            <w:r w:rsidRPr="00540C3F">
              <w:rPr>
                <w:rFonts w:ascii="Times New Roman" w:hAnsi="Times New Roman" w:cs="Times New Roman"/>
                <w:b/>
                <w:sz w:val="20"/>
                <w:szCs w:val="20"/>
              </w:rPr>
              <w:t>lokalowe:</w:t>
            </w:r>
            <w:r w:rsidRPr="00540C3F">
              <w:rPr>
                <w:rFonts w:ascii="Times New Roman" w:hAnsi="Times New Roman" w:cs="Times New Roman"/>
                <w:sz w:val="20"/>
                <w:szCs w:val="20"/>
              </w:rPr>
              <w:t xml:space="preserve"> </w:t>
            </w:r>
          </w:p>
          <w:p w14:paraId="3931F2D9" w14:textId="184E67C6"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hAnsi="Times New Roman" w:cs="Times New Roman"/>
                <w:sz w:val="20"/>
                <w:szCs w:val="20"/>
              </w:rPr>
              <w:lastRenderedPageBreak/>
              <w:t xml:space="preserve">Ściany </w:t>
            </w:r>
            <w:r w:rsidR="00531AD0" w:rsidRPr="00540C3F">
              <w:rPr>
                <w:rFonts w:ascii="Times New Roman" w:hAnsi="Times New Roman" w:cs="Times New Roman"/>
                <w:sz w:val="20"/>
                <w:szCs w:val="20"/>
              </w:rPr>
              <w:t>żelbetowo-monolityczne lub betonowo murowane w miejscach przewidzianych w projekcie.</w:t>
            </w:r>
          </w:p>
          <w:p w14:paraId="4C3E5389" w14:textId="2A6F0CFD"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hAnsi="Times New Roman" w:cs="Times New Roman"/>
                <w:b/>
                <w:sz w:val="20"/>
                <w:szCs w:val="20"/>
              </w:rPr>
              <w:t>Balkony i tarasy</w:t>
            </w:r>
            <w:r w:rsidRPr="00540C3F">
              <w:rPr>
                <w:rFonts w:ascii="Times New Roman" w:hAnsi="Times New Roman" w:cs="Times New Roman"/>
                <w:sz w:val="20"/>
                <w:szCs w:val="20"/>
              </w:rPr>
              <w:t xml:space="preserve">: </w:t>
            </w:r>
            <w:r w:rsidR="00095924" w:rsidRPr="00540C3F">
              <w:rPr>
                <w:rFonts w:ascii="Times New Roman" w:eastAsia="Arial" w:hAnsi="Times New Roman" w:cs="Times New Roman"/>
                <w:sz w:val="20"/>
                <w:szCs w:val="20"/>
              </w:rPr>
              <w:t>wylewka spadkowa, hydroizolacja pod płytkowa.</w:t>
            </w:r>
            <w:r w:rsidRPr="00540C3F">
              <w:rPr>
                <w:rFonts w:ascii="Times New Roman" w:eastAsia="Arial" w:hAnsi="Times New Roman" w:cs="Times New Roman"/>
                <w:sz w:val="20"/>
                <w:szCs w:val="20"/>
              </w:rPr>
              <w:t xml:space="preserve"> </w:t>
            </w:r>
          </w:p>
          <w:p w14:paraId="0E178D68" w14:textId="39174CCC"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Tarasy nad garażem (</w:t>
            </w:r>
            <w:r w:rsidR="00531AD0" w:rsidRPr="00540C3F">
              <w:rPr>
                <w:rFonts w:ascii="Times New Roman" w:eastAsia="Arial" w:hAnsi="Times New Roman" w:cs="Times New Roman"/>
                <w:sz w:val="20"/>
                <w:szCs w:val="20"/>
              </w:rPr>
              <w:t>Budynek B</w:t>
            </w:r>
            <w:r w:rsidRPr="00540C3F">
              <w:rPr>
                <w:rFonts w:ascii="Times New Roman" w:eastAsia="Arial" w:hAnsi="Times New Roman" w:cs="Times New Roman"/>
                <w:sz w:val="20"/>
                <w:szCs w:val="20"/>
              </w:rPr>
              <w:t xml:space="preserve">) </w:t>
            </w:r>
            <w:r w:rsidR="00531AD0" w:rsidRPr="00540C3F">
              <w:rPr>
                <w:rFonts w:ascii="Times New Roman" w:eastAsia="Arial" w:hAnsi="Times New Roman" w:cs="Times New Roman"/>
                <w:sz w:val="20"/>
                <w:szCs w:val="20"/>
              </w:rPr>
              <w:t>zielony dach.</w:t>
            </w:r>
            <w:r w:rsidRPr="00540C3F">
              <w:rPr>
                <w:rFonts w:ascii="Times New Roman" w:eastAsia="Arial" w:hAnsi="Times New Roman" w:cs="Times New Roman"/>
                <w:sz w:val="20"/>
                <w:szCs w:val="20"/>
              </w:rPr>
              <w:t xml:space="preserve"> </w:t>
            </w:r>
          </w:p>
          <w:p w14:paraId="38989211" w14:textId="77777777" w:rsidR="000E355A" w:rsidRPr="00540C3F" w:rsidRDefault="000E355A" w:rsidP="00A072AD">
            <w:pPr>
              <w:pStyle w:val="Normalny1"/>
              <w:ind w:right="191"/>
              <w:contextualSpacing/>
              <w:jc w:val="both"/>
              <w:rPr>
                <w:rFonts w:cs="Times New Roman"/>
                <w:color w:val="auto"/>
                <w:sz w:val="20"/>
                <w:szCs w:val="20"/>
              </w:rPr>
            </w:pPr>
            <w:r w:rsidRPr="00540C3F">
              <w:rPr>
                <w:rFonts w:cs="Times New Roman"/>
                <w:b/>
                <w:color w:val="auto"/>
                <w:sz w:val="20"/>
                <w:szCs w:val="20"/>
              </w:rPr>
              <w:t>Balustrady balkonów</w:t>
            </w:r>
            <w:r w:rsidRPr="00540C3F">
              <w:rPr>
                <w:rFonts w:cs="Times New Roman"/>
                <w:color w:val="auto"/>
                <w:sz w:val="20"/>
                <w:szCs w:val="20"/>
              </w:rPr>
              <w:t>:</w:t>
            </w:r>
          </w:p>
          <w:p w14:paraId="78A6E7C0" w14:textId="77777777" w:rsidR="00F10EE7" w:rsidRPr="0067586B" w:rsidRDefault="00F10EE7" w:rsidP="00F10EE7">
            <w:pPr>
              <w:tabs>
                <w:tab w:val="left" w:pos="284"/>
                <w:tab w:val="left" w:pos="426"/>
                <w:tab w:val="left" w:pos="709"/>
              </w:tabs>
              <w:jc w:val="both"/>
              <w:rPr>
                <w:rFonts w:ascii="Times New Roman" w:hAnsi="Times New Roman" w:cs="Times New Roman"/>
                <w:sz w:val="20"/>
                <w:szCs w:val="20"/>
              </w:rPr>
            </w:pPr>
            <w:r w:rsidRPr="0067586B">
              <w:rPr>
                <w:rFonts w:ascii="Times New Roman" w:hAnsi="Times New Roman" w:cs="Times New Roman"/>
                <w:sz w:val="20"/>
                <w:szCs w:val="20"/>
              </w:rPr>
              <w:t>w konstrukcji stalowej, wypełnienie z tafli szklanych</w:t>
            </w:r>
          </w:p>
          <w:p w14:paraId="3B04D3A0" w14:textId="7DA59BD2"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Przegrody między</w:t>
            </w:r>
            <w:r w:rsidR="00095924" w:rsidRPr="00540C3F">
              <w:rPr>
                <w:rFonts w:ascii="Times New Roman" w:eastAsia="Arial" w:hAnsi="Times New Roman" w:cs="Times New Roman"/>
                <w:b/>
                <w:sz w:val="20"/>
                <w:szCs w:val="20"/>
              </w:rPr>
              <w:t xml:space="preserve"> </w:t>
            </w:r>
            <w:r w:rsidRPr="00540C3F">
              <w:rPr>
                <w:rFonts w:ascii="Times New Roman" w:eastAsia="Arial" w:hAnsi="Times New Roman" w:cs="Times New Roman"/>
                <w:b/>
                <w:sz w:val="20"/>
                <w:szCs w:val="20"/>
              </w:rPr>
              <w:t>balkonowe</w:t>
            </w:r>
            <w:r w:rsidRPr="00540C3F">
              <w:rPr>
                <w:rFonts w:ascii="Times New Roman" w:eastAsia="Arial" w:hAnsi="Times New Roman" w:cs="Times New Roman"/>
                <w:sz w:val="20"/>
                <w:szCs w:val="20"/>
              </w:rPr>
              <w:t xml:space="preserve"> : </w:t>
            </w:r>
          </w:p>
          <w:p w14:paraId="433771AC" w14:textId="248DFB06" w:rsidR="000E355A" w:rsidRPr="00540C3F" w:rsidRDefault="000E355A" w:rsidP="00A072AD">
            <w:pPr>
              <w:ind w:right="191"/>
              <w:contextualSpacing/>
              <w:jc w:val="both"/>
              <w:rPr>
                <w:rFonts w:ascii="Times New Roman" w:hAnsi="Times New Roman" w:cs="Times New Roman"/>
                <w:sz w:val="20"/>
                <w:szCs w:val="20"/>
                <w:lang w:eastAsia="zh-CN" w:bidi="hi-IN"/>
              </w:rPr>
            </w:pPr>
            <w:r w:rsidRPr="00540C3F">
              <w:rPr>
                <w:rFonts w:ascii="Times New Roman" w:hAnsi="Times New Roman" w:cs="Times New Roman"/>
                <w:sz w:val="20"/>
                <w:szCs w:val="20"/>
                <w:lang w:eastAsia="zh-CN" w:bidi="hi-IN"/>
              </w:rPr>
              <w:t xml:space="preserve">Nie dotyczy. Każde mieszkanie ma odrębny balkon. Wydzielenie ogródków (budynek </w:t>
            </w:r>
            <w:r w:rsidR="00095924" w:rsidRPr="00540C3F">
              <w:rPr>
                <w:rFonts w:ascii="Times New Roman" w:hAnsi="Times New Roman" w:cs="Times New Roman"/>
                <w:sz w:val="20"/>
                <w:szCs w:val="20"/>
                <w:lang w:eastAsia="zh-CN" w:bidi="hi-IN"/>
              </w:rPr>
              <w:t>B</w:t>
            </w:r>
            <w:r w:rsidRPr="00540C3F">
              <w:rPr>
                <w:rFonts w:ascii="Times New Roman" w:hAnsi="Times New Roman" w:cs="Times New Roman"/>
                <w:sz w:val="20"/>
                <w:szCs w:val="20"/>
                <w:lang w:eastAsia="zh-CN" w:bidi="hi-IN"/>
              </w:rPr>
              <w:t>)</w:t>
            </w:r>
            <w:r w:rsidR="00095924" w:rsidRPr="00540C3F">
              <w:rPr>
                <w:rFonts w:ascii="Times New Roman" w:hAnsi="Times New Roman" w:cs="Times New Roman"/>
                <w:sz w:val="20"/>
                <w:szCs w:val="20"/>
                <w:lang w:eastAsia="zh-CN" w:bidi="hi-IN"/>
              </w:rPr>
              <w:t xml:space="preserve"> ogrodzeniem panelowym. </w:t>
            </w:r>
          </w:p>
          <w:p w14:paraId="47F5AA08" w14:textId="04BB5F11" w:rsidR="000E355A" w:rsidRPr="00540C3F" w:rsidRDefault="000E355A" w:rsidP="00A072AD">
            <w:pPr>
              <w:spacing w:beforeLines="60" w:before="144"/>
              <w:contextualSpacing/>
              <w:jc w:val="both"/>
              <w:rPr>
                <w:rFonts w:ascii="Times New Roman" w:hAnsi="Times New Roman" w:cs="Times New Roman"/>
                <w:b/>
                <w:sz w:val="20"/>
                <w:szCs w:val="20"/>
              </w:rPr>
            </w:pPr>
            <w:r w:rsidRPr="00540C3F">
              <w:rPr>
                <w:rFonts w:ascii="Times New Roman" w:eastAsia="Arial" w:hAnsi="Times New Roman" w:cs="Times New Roman"/>
                <w:b/>
                <w:sz w:val="20"/>
                <w:szCs w:val="20"/>
              </w:rPr>
              <w:t xml:space="preserve">Dach i pokrycie: </w:t>
            </w:r>
            <w:r w:rsidRPr="00540C3F">
              <w:rPr>
                <w:rFonts w:ascii="Times New Roman" w:eastAsia="Arial" w:hAnsi="Times New Roman" w:cs="Times New Roman"/>
                <w:sz w:val="20"/>
                <w:szCs w:val="20"/>
              </w:rPr>
              <w:t>dachy budynków kryte papą (podkładową i wierzchniego krycia)</w:t>
            </w:r>
            <w:r w:rsidR="00095924" w:rsidRPr="00540C3F">
              <w:rPr>
                <w:rFonts w:ascii="Times New Roman" w:eastAsia="Arial" w:hAnsi="Times New Roman" w:cs="Times New Roman"/>
                <w:sz w:val="20"/>
                <w:szCs w:val="20"/>
              </w:rPr>
              <w:t>.</w:t>
            </w:r>
          </w:p>
        </w:tc>
      </w:tr>
      <w:tr w:rsidR="000E355A" w:rsidRPr="00540C3F" w14:paraId="126B8FEC" w14:textId="77777777" w:rsidTr="004E1DD3">
        <w:trPr>
          <w:trHeight w:val="2153"/>
        </w:trPr>
        <w:tc>
          <w:tcPr>
            <w:tcW w:w="0" w:type="auto"/>
            <w:vMerge/>
            <w:tcBorders>
              <w:top w:val="nil"/>
              <w:left w:val="single" w:sz="4" w:space="0" w:color="000000"/>
              <w:bottom w:val="single" w:sz="4" w:space="0" w:color="000000"/>
              <w:right w:val="single" w:sz="4" w:space="0" w:color="000000"/>
            </w:tcBorders>
            <w:shd w:val="clear" w:color="auto" w:fill="D9D9D9" w:themeFill="background1" w:themeFillShade="D9"/>
          </w:tcPr>
          <w:p w14:paraId="38E64D44" w14:textId="77777777" w:rsidR="000E355A" w:rsidRPr="00540C3F" w:rsidRDefault="000E355A" w:rsidP="00A072AD">
            <w:pPr>
              <w:jc w:val="both"/>
              <w:rPr>
                <w:rFonts w:ascii="Times New Roman" w:hAnsi="Times New Roman" w:cs="Times New Roman"/>
                <w:b/>
                <w:bCs/>
                <w:sz w:val="20"/>
                <w:szCs w:val="20"/>
              </w:rPr>
            </w:pPr>
          </w:p>
        </w:tc>
        <w:tc>
          <w:tcPr>
            <w:tcW w:w="3256" w:type="dxa"/>
            <w:tcBorders>
              <w:top w:val="single" w:sz="4" w:space="0" w:color="000000"/>
              <w:left w:val="single" w:sz="4" w:space="0" w:color="000000"/>
              <w:bottom w:val="single" w:sz="4" w:space="0" w:color="000000"/>
              <w:right w:val="single" w:sz="4" w:space="0" w:color="000000"/>
            </w:tcBorders>
          </w:tcPr>
          <w:p w14:paraId="762F0915" w14:textId="77777777" w:rsidR="000E355A" w:rsidRPr="00540C3F" w:rsidRDefault="000E355A" w:rsidP="00A072AD">
            <w:pPr>
              <w:ind w:left="2" w:right="165"/>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Standard prac wykończeniowych w części wspólnej budynku i terenie wokół niego, stanowiącym część wspólną nieruchomości </w:t>
            </w:r>
          </w:p>
        </w:tc>
        <w:tc>
          <w:tcPr>
            <w:tcW w:w="3419" w:type="dxa"/>
            <w:tcBorders>
              <w:top w:val="single" w:sz="4" w:space="0" w:color="000000"/>
              <w:left w:val="single" w:sz="4" w:space="0" w:color="000000"/>
              <w:bottom w:val="single" w:sz="4" w:space="0" w:color="000000"/>
              <w:right w:val="single" w:sz="4" w:space="0" w:color="000000"/>
            </w:tcBorders>
          </w:tcPr>
          <w:p w14:paraId="0B49E6D8" w14:textId="77777777" w:rsidR="000E355A" w:rsidRPr="00540C3F" w:rsidRDefault="000E355A" w:rsidP="00A072AD">
            <w:pPr>
              <w:pStyle w:val="Zwykytekst1"/>
              <w:snapToGrid w:val="0"/>
              <w:ind w:right="191"/>
              <w:contextualSpacing/>
              <w:jc w:val="both"/>
              <w:rPr>
                <w:rFonts w:ascii="Times New Roman" w:hAnsi="Times New Roman" w:cs="Times New Roman"/>
                <w:b/>
                <w:sz w:val="20"/>
                <w:szCs w:val="20"/>
                <w:lang w:val="pl-PL"/>
              </w:rPr>
            </w:pPr>
            <w:r w:rsidRPr="00540C3F">
              <w:rPr>
                <w:rFonts w:ascii="Times New Roman" w:hAnsi="Times New Roman" w:cs="Times New Roman"/>
                <w:b/>
                <w:sz w:val="20"/>
                <w:szCs w:val="20"/>
                <w:lang w:val="pl-PL"/>
              </w:rPr>
              <w:t>Zagospodarowanie terenu</w:t>
            </w:r>
          </w:p>
          <w:p w14:paraId="2D29B4C7" w14:textId="549C03D8"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Teren:</w:t>
            </w:r>
            <w:r w:rsidRPr="00540C3F">
              <w:rPr>
                <w:rFonts w:ascii="Times New Roman" w:eastAsia="Arial" w:hAnsi="Times New Roman" w:cs="Times New Roman"/>
                <w:sz w:val="20"/>
                <w:szCs w:val="20"/>
              </w:rPr>
              <w:t xml:space="preserve"> dostępny i przystosowany dla osób niepełnosprawnych, na wejściach do budynków – domofon. </w:t>
            </w:r>
          </w:p>
          <w:p w14:paraId="3408F4A2" w14:textId="759E0BF0"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Zieleń:</w:t>
            </w:r>
            <w:r w:rsidRPr="00540C3F">
              <w:rPr>
                <w:rFonts w:ascii="Times New Roman" w:eastAsia="Arial" w:hAnsi="Times New Roman" w:cs="Times New Roman"/>
                <w:b/>
                <w:sz w:val="20"/>
                <w:szCs w:val="20"/>
              </w:rPr>
              <w:tab/>
            </w:r>
            <w:r w:rsidRPr="00540C3F">
              <w:rPr>
                <w:rFonts w:ascii="Times New Roman" w:eastAsia="Arial" w:hAnsi="Times New Roman" w:cs="Times New Roman"/>
                <w:sz w:val="20"/>
                <w:szCs w:val="20"/>
              </w:rPr>
              <w:t>trawa, krzewy i drzewa ozdobne</w:t>
            </w:r>
            <w:r w:rsidR="00095924" w:rsidRPr="00540C3F">
              <w:rPr>
                <w:rFonts w:ascii="Times New Roman" w:eastAsia="Arial" w:hAnsi="Times New Roman" w:cs="Times New Roman"/>
                <w:sz w:val="20"/>
                <w:szCs w:val="20"/>
              </w:rPr>
              <w:t>.</w:t>
            </w:r>
          </w:p>
          <w:p w14:paraId="569DC97C" w14:textId="7CAE3858"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 xml:space="preserve">Mała architektura: </w:t>
            </w:r>
            <w:r w:rsidRPr="00540C3F">
              <w:rPr>
                <w:rFonts w:ascii="Times New Roman" w:eastAsia="Arial" w:hAnsi="Times New Roman" w:cs="Times New Roman"/>
                <w:sz w:val="20"/>
                <w:szCs w:val="20"/>
              </w:rPr>
              <w:t>ławki, lampy</w:t>
            </w:r>
            <w:r w:rsidR="00095924" w:rsidRPr="00540C3F">
              <w:rPr>
                <w:rFonts w:ascii="Times New Roman" w:eastAsia="Arial" w:hAnsi="Times New Roman" w:cs="Times New Roman"/>
                <w:sz w:val="20"/>
                <w:szCs w:val="20"/>
              </w:rPr>
              <w:t xml:space="preserve">. </w:t>
            </w:r>
            <w:r w:rsidRPr="00540C3F">
              <w:rPr>
                <w:rFonts w:ascii="Times New Roman" w:eastAsia="Arial" w:hAnsi="Times New Roman" w:cs="Times New Roman"/>
                <w:sz w:val="20"/>
                <w:szCs w:val="20"/>
              </w:rPr>
              <w:t xml:space="preserve">Miejsce gromadzenia odpadów: </w:t>
            </w:r>
            <w:r w:rsidR="00095924" w:rsidRPr="00540C3F">
              <w:rPr>
                <w:rFonts w:ascii="Times New Roman" w:eastAsia="Arial" w:hAnsi="Times New Roman" w:cs="Times New Roman"/>
                <w:sz w:val="20"/>
                <w:szCs w:val="20"/>
              </w:rPr>
              <w:t>3</w:t>
            </w:r>
            <w:r w:rsidRPr="00540C3F">
              <w:rPr>
                <w:rFonts w:ascii="Times New Roman" w:eastAsia="Arial" w:hAnsi="Times New Roman" w:cs="Times New Roman"/>
                <w:sz w:val="20"/>
                <w:szCs w:val="20"/>
              </w:rPr>
              <w:t xml:space="preserve"> śmietnik</w:t>
            </w:r>
            <w:r w:rsidR="00095924" w:rsidRPr="00540C3F">
              <w:rPr>
                <w:rFonts w:ascii="Times New Roman" w:eastAsia="Arial" w:hAnsi="Times New Roman" w:cs="Times New Roman"/>
                <w:sz w:val="20"/>
                <w:szCs w:val="20"/>
              </w:rPr>
              <w:t>i</w:t>
            </w:r>
            <w:r w:rsidRPr="00540C3F">
              <w:rPr>
                <w:rFonts w:ascii="Times New Roman" w:eastAsia="Arial" w:hAnsi="Times New Roman" w:cs="Times New Roman"/>
                <w:sz w:val="20"/>
                <w:szCs w:val="20"/>
              </w:rPr>
              <w:t xml:space="preserve"> w budynku </w:t>
            </w:r>
            <w:r w:rsidR="00095924" w:rsidRPr="00540C3F">
              <w:rPr>
                <w:rFonts w:ascii="Times New Roman" w:eastAsia="Arial" w:hAnsi="Times New Roman" w:cs="Times New Roman"/>
                <w:sz w:val="20"/>
                <w:szCs w:val="20"/>
              </w:rPr>
              <w:t xml:space="preserve">A. </w:t>
            </w:r>
            <w:r w:rsidRPr="00540C3F">
              <w:rPr>
                <w:rFonts w:ascii="Times New Roman" w:eastAsia="Arial" w:hAnsi="Times New Roman" w:cs="Times New Roman"/>
                <w:sz w:val="20"/>
                <w:szCs w:val="20"/>
              </w:rPr>
              <w:t>Plac zabaw – na terenie zielonym</w:t>
            </w:r>
            <w:r w:rsidR="00095924" w:rsidRPr="00540C3F">
              <w:rPr>
                <w:rFonts w:ascii="Times New Roman" w:eastAsia="Arial" w:hAnsi="Times New Roman" w:cs="Times New Roman"/>
                <w:sz w:val="20"/>
                <w:szCs w:val="20"/>
              </w:rPr>
              <w:t>.</w:t>
            </w:r>
          </w:p>
          <w:p w14:paraId="7E4783B1" w14:textId="77777777"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Drogi, chodniki, parkingi:</w:t>
            </w:r>
            <w:r w:rsidRPr="00540C3F">
              <w:rPr>
                <w:rFonts w:ascii="Times New Roman" w:eastAsia="Arial" w:hAnsi="Times New Roman" w:cs="Times New Roman"/>
                <w:sz w:val="20"/>
                <w:szCs w:val="20"/>
              </w:rPr>
              <w:t xml:space="preserve"> kostka betonowa - zgodnie z projektem. </w:t>
            </w:r>
          </w:p>
          <w:p w14:paraId="189421DA" w14:textId="4E153770"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Instalacje związane z otoczeniem budynku:</w:t>
            </w:r>
            <w:r w:rsidRPr="00540C3F">
              <w:rPr>
                <w:rFonts w:ascii="Times New Roman" w:eastAsia="Arial" w:hAnsi="Times New Roman" w:cs="Times New Roman"/>
                <w:sz w:val="20"/>
                <w:szCs w:val="20"/>
              </w:rPr>
              <w:t xml:space="preserve"> oświetlenie terenu; kanalizacja deszczowa, ppoż., instalacja</w:t>
            </w:r>
            <w:r w:rsidR="00095924" w:rsidRPr="00540C3F">
              <w:rPr>
                <w:rFonts w:ascii="Times New Roman" w:eastAsia="Arial" w:hAnsi="Times New Roman" w:cs="Times New Roman"/>
                <w:sz w:val="20"/>
                <w:szCs w:val="20"/>
              </w:rPr>
              <w:t xml:space="preserve"> </w:t>
            </w:r>
            <w:r w:rsidRPr="00540C3F">
              <w:rPr>
                <w:rFonts w:ascii="Times New Roman" w:eastAsia="Arial" w:hAnsi="Times New Roman" w:cs="Times New Roman"/>
                <w:sz w:val="20"/>
                <w:szCs w:val="20"/>
              </w:rPr>
              <w:t xml:space="preserve">domofonowa. </w:t>
            </w:r>
          </w:p>
          <w:p w14:paraId="4CC66AB9" w14:textId="77777777" w:rsidR="00095924" w:rsidRPr="00540C3F" w:rsidRDefault="000E355A" w:rsidP="00A072AD">
            <w:pPr>
              <w:pStyle w:val="Zwykytekst1"/>
              <w:ind w:right="191"/>
              <w:contextualSpacing/>
              <w:jc w:val="both"/>
              <w:rPr>
                <w:rFonts w:ascii="Times New Roman" w:hAnsi="Times New Roman" w:cs="Times New Roman"/>
                <w:b/>
                <w:sz w:val="20"/>
                <w:szCs w:val="20"/>
                <w:lang w:val="pl-PL"/>
              </w:rPr>
            </w:pPr>
            <w:r w:rsidRPr="00540C3F">
              <w:rPr>
                <w:rFonts w:ascii="Times New Roman" w:hAnsi="Times New Roman" w:cs="Times New Roman"/>
                <w:b/>
                <w:sz w:val="20"/>
                <w:szCs w:val="20"/>
                <w:lang w:val="pl-PL"/>
              </w:rPr>
              <w:t>Przestrzenie wspólne</w:t>
            </w:r>
            <w:r w:rsidR="00095924" w:rsidRPr="00540C3F">
              <w:rPr>
                <w:rFonts w:ascii="Times New Roman" w:hAnsi="Times New Roman" w:cs="Times New Roman"/>
                <w:b/>
                <w:sz w:val="20"/>
                <w:szCs w:val="20"/>
                <w:lang w:val="pl-PL"/>
              </w:rPr>
              <w:t xml:space="preserve"> </w:t>
            </w:r>
          </w:p>
          <w:p w14:paraId="001DD1B1" w14:textId="63DA67A1" w:rsidR="000E355A" w:rsidRPr="00540C3F" w:rsidRDefault="000E355A" w:rsidP="00A072AD">
            <w:pPr>
              <w:pStyle w:val="Zwykytekst1"/>
              <w:ind w:right="191"/>
              <w:contextualSpacing/>
              <w:jc w:val="both"/>
              <w:rPr>
                <w:rFonts w:ascii="Times New Roman" w:hAnsi="Times New Roman" w:cs="Times New Roman"/>
                <w:b/>
                <w:sz w:val="20"/>
                <w:szCs w:val="20"/>
                <w:lang w:val="pl-PL"/>
              </w:rPr>
            </w:pPr>
            <w:r w:rsidRPr="00540C3F">
              <w:rPr>
                <w:rFonts w:ascii="Times New Roman" w:hAnsi="Times New Roman" w:cs="Times New Roman"/>
                <w:b/>
                <w:sz w:val="20"/>
                <w:szCs w:val="20"/>
                <w:lang w:val="pl-PL"/>
              </w:rPr>
              <w:t>Klatka schodowa z holem windowym i korytarze</w:t>
            </w:r>
          </w:p>
          <w:p w14:paraId="13022CC6" w14:textId="77777777"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 xml:space="preserve">Podłoga: </w:t>
            </w:r>
            <w:r w:rsidRPr="00540C3F">
              <w:rPr>
                <w:rFonts w:ascii="Times New Roman" w:eastAsia="Arial" w:hAnsi="Times New Roman" w:cs="Times New Roman"/>
                <w:sz w:val="20"/>
                <w:szCs w:val="20"/>
              </w:rPr>
              <w:t xml:space="preserve">posadzka z gresu </w:t>
            </w:r>
          </w:p>
          <w:p w14:paraId="557C679F" w14:textId="57058E7C"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Ściany:</w:t>
            </w:r>
            <w:r w:rsidRPr="00540C3F">
              <w:rPr>
                <w:rFonts w:ascii="Times New Roman" w:eastAsia="Arial" w:hAnsi="Times New Roman" w:cs="Times New Roman"/>
                <w:sz w:val="20"/>
                <w:szCs w:val="20"/>
              </w:rPr>
              <w:t xml:space="preserve"> klatka schodowa</w:t>
            </w:r>
            <w:r w:rsidR="00095924" w:rsidRPr="00540C3F">
              <w:rPr>
                <w:rFonts w:ascii="Times New Roman" w:eastAsia="Arial" w:hAnsi="Times New Roman" w:cs="Times New Roman"/>
                <w:sz w:val="20"/>
                <w:szCs w:val="20"/>
              </w:rPr>
              <w:t xml:space="preserve"> </w:t>
            </w:r>
            <w:r w:rsidRPr="00540C3F">
              <w:rPr>
                <w:rFonts w:ascii="Times New Roman" w:eastAsia="Arial" w:hAnsi="Times New Roman" w:cs="Times New Roman"/>
                <w:sz w:val="20"/>
                <w:szCs w:val="20"/>
              </w:rPr>
              <w:t>– ściany żelbetowe wykończone tynkiem gipsowym, malowanym farbą emulsyjną</w:t>
            </w:r>
            <w:r w:rsidR="00095924" w:rsidRPr="00540C3F">
              <w:rPr>
                <w:rFonts w:ascii="Times New Roman" w:eastAsia="Arial" w:hAnsi="Times New Roman" w:cs="Times New Roman"/>
                <w:sz w:val="20"/>
                <w:szCs w:val="20"/>
              </w:rPr>
              <w:t>.</w:t>
            </w:r>
          </w:p>
          <w:p w14:paraId="20A00FBE" w14:textId="010ED051"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Sufity:</w:t>
            </w:r>
            <w:r w:rsidRPr="00540C3F">
              <w:rPr>
                <w:rFonts w:ascii="Times New Roman" w:eastAsia="Arial" w:hAnsi="Times New Roman" w:cs="Times New Roman"/>
                <w:sz w:val="20"/>
                <w:szCs w:val="20"/>
              </w:rPr>
              <w:t xml:space="preserve"> wykończone tynkiem, malowane farbami</w:t>
            </w:r>
            <w:r w:rsidR="008D7D4E" w:rsidRPr="00540C3F">
              <w:rPr>
                <w:rFonts w:ascii="Times New Roman" w:eastAsia="Arial" w:hAnsi="Times New Roman" w:cs="Times New Roman"/>
                <w:sz w:val="20"/>
                <w:szCs w:val="20"/>
              </w:rPr>
              <w:t>.</w:t>
            </w:r>
          </w:p>
          <w:p w14:paraId="3788B4EE" w14:textId="77777777"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Drzwi wejściowe do budynku:</w:t>
            </w:r>
            <w:r w:rsidRPr="00540C3F">
              <w:rPr>
                <w:rFonts w:ascii="Times New Roman" w:eastAsia="Arial" w:hAnsi="Times New Roman" w:cs="Times New Roman"/>
                <w:sz w:val="20"/>
                <w:szCs w:val="20"/>
              </w:rPr>
              <w:t xml:space="preserve"> ślusarka aluminiowa przeszklona.</w:t>
            </w:r>
          </w:p>
          <w:p w14:paraId="1291DE30" w14:textId="27AB0AC7" w:rsidR="000E355A" w:rsidRPr="00540C3F" w:rsidRDefault="000E355A" w:rsidP="00A072AD">
            <w:pPr>
              <w:ind w:right="191"/>
              <w:contextualSpacing/>
              <w:jc w:val="both"/>
              <w:rPr>
                <w:rFonts w:ascii="Times New Roman" w:eastAsia="Arial" w:hAnsi="Times New Roman" w:cs="Times New Roman"/>
                <w:strike/>
                <w:sz w:val="20"/>
                <w:szCs w:val="20"/>
              </w:rPr>
            </w:pPr>
            <w:r w:rsidRPr="00540C3F">
              <w:rPr>
                <w:rFonts w:ascii="Times New Roman" w:eastAsia="Arial" w:hAnsi="Times New Roman" w:cs="Times New Roman"/>
                <w:b/>
                <w:sz w:val="20"/>
                <w:szCs w:val="20"/>
              </w:rPr>
              <w:t>Instalacja C.O.:</w:t>
            </w:r>
            <w:r w:rsidRPr="00540C3F">
              <w:rPr>
                <w:rFonts w:ascii="Times New Roman" w:eastAsia="Arial" w:hAnsi="Times New Roman" w:cs="Times New Roman"/>
                <w:sz w:val="20"/>
                <w:szCs w:val="20"/>
              </w:rPr>
              <w:t xml:space="preserve"> grzejniki naścienne</w:t>
            </w:r>
            <w:r w:rsidR="00893520" w:rsidRPr="00540C3F">
              <w:rPr>
                <w:rFonts w:ascii="Times New Roman" w:eastAsia="Arial" w:hAnsi="Times New Roman" w:cs="Times New Roman"/>
                <w:sz w:val="20"/>
                <w:szCs w:val="20"/>
              </w:rPr>
              <w:t xml:space="preserve"> w miejscach przeznaczonych w projekcie.</w:t>
            </w:r>
          </w:p>
          <w:p w14:paraId="0105951C" w14:textId="3ED1CD53" w:rsidR="000E355A" w:rsidRPr="00540C3F" w:rsidRDefault="000E355A" w:rsidP="00A072AD">
            <w:pPr>
              <w:ind w:right="191"/>
              <w:contextualSpacing/>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Instalacja elektryczna:</w:t>
            </w:r>
            <w:r w:rsidRPr="00540C3F">
              <w:rPr>
                <w:rFonts w:ascii="Times New Roman" w:eastAsia="Arial" w:hAnsi="Times New Roman" w:cs="Times New Roman"/>
                <w:sz w:val="20"/>
                <w:szCs w:val="20"/>
              </w:rPr>
              <w:t xml:space="preserve"> instalacja oświetleniowa, sterowanie czujniki ruchu</w:t>
            </w:r>
            <w:r w:rsidR="00893520" w:rsidRPr="00540C3F">
              <w:rPr>
                <w:rFonts w:ascii="Times New Roman" w:eastAsia="Arial" w:hAnsi="Times New Roman" w:cs="Times New Roman"/>
                <w:sz w:val="20"/>
                <w:szCs w:val="20"/>
              </w:rPr>
              <w:t>.</w:t>
            </w:r>
          </w:p>
          <w:p w14:paraId="4E35F317" w14:textId="46E0EE3B" w:rsidR="000E355A" w:rsidRPr="00540C3F" w:rsidRDefault="000E355A" w:rsidP="00A072AD">
            <w:pPr>
              <w:ind w:right="191"/>
              <w:contextualSpacing/>
              <w:jc w:val="both"/>
              <w:rPr>
                <w:rFonts w:ascii="Times New Roman" w:hAnsi="Times New Roman" w:cs="Times New Roman"/>
                <w:sz w:val="20"/>
                <w:szCs w:val="20"/>
              </w:rPr>
            </w:pPr>
            <w:r w:rsidRPr="00540C3F">
              <w:rPr>
                <w:rFonts w:ascii="Times New Roman" w:eastAsia="Arial" w:hAnsi="Times New Roman" w:cs="Times New Roman"/>
                <w:b/>
                <w:sz w:val="20"/>
                <w:szCs w:val="20"/>
              </w:rPr>
              <w:t xml:space="preserve">Instalacja teletechniczna: </w:t>
            </w:r>
            <w:r w:rsidRPr="00540C3F">
              <w:rPr>
                <w:rFonts w:ascii="Times New Roman" w:eastAsia="Arial" w:hAnsi="Times New Roman" w:cs="Times New Roman"/>
                <w:sz w:val="20"/>
                <w:szCs w:val="20"/>
              </w:rPr>
              <w:t xml:space="preserve">Instalacja </w:t>
            </w:r>
            <w:r w:rsidR="00CA6086">
              <w:rPr>
                <w:rFonts w:ascii="Times New Roman" w:eastAsia="Arial" w:hAnsi="Times New Roman" w:cs="Times New Roman"/>
                <w:sz w:val="20"/>
                <w:szCs w:val="20"/>
              </w:rPr>
              <w:t xml:space="preserve">wideo </w:t>
            </w:r>
            <w:r w:rsidRPr="00540C3F">
              <w:rPr>
                <w:rFonts w:ascii="Times New Roman" w:eastAsia="Arial" w:hAnsi="Times New Roman" w:cs="Times New Roman"/>
                <w:sz w:val="20"/>
                <w:szCs w:val="20"/>
              </w:rPr>
              <w:t xml:space="preserve">domofonowa </w:t>
            </w:r>
          </w:p>
          <w:p w14:paraId="057C739A" w14:textId="06BBA1BC" w:rsidR="000E355A" w:rsidRPr="00540C3F" w:rsidRDefault="000E355A" w:rsidP="00A072AD">
            <w:pPr>
              <w:tabs>
                <w:tab w:val="num" w:pos="0"/>
                <w:tab w:val="left" w:pos="284"/>
                <w:tab w:val="left" w:pos="426"/>
                <w:tab w:val="left" w:pos="709"/>
              </w:tabs>
              <w:jc w:val="both"/>
              <w:rPr>
                <w:rFonts w:ascii="Times New Roman" w:hAnsi="Times New Roman" w:cs="Times New Roman"/>
                <w:sz w:val="20"/>
                <w:szCs w:val="20"/>
              </w:rPr>
            </w:pPr>
            <w:r w:rsidRPr="00540C3F">
              <w:rPr>
                <w:rFonts w:ascii="Times New Roman" w:eastAsia="Arial" w:hAnsi="Times New Roman" w:cs="Times New Roman"/>
                <w:b/>
                <w:sz w:val="20"/>
                <w:szCs w:val="20"/>
              </w:rPr>
              <w:t>Wyposażenie:</w:t>
            </w:r>
            <w:r w:rsidRPr="00540C3F">
              <w:rPr>
                <w:rFonts w:ascii="Times New Roman" w:eastAsia="Arial" w:hAnsi="Times New Roman" w:cs="Times New Roman"/>
                <w:sz w:val="20"/>
                <w:szCs w:val="20"/>
              </w:rPr>
              <w:t xml:space="preserve"> w obrębie wiatrołapu planowana jest lokalizacja skrzynek pocztowych.</w:t>
            </w:r>
          </w:p>
        </w:tc>
      </w:tr>
      <w:tr w:rsidR="000E355A" w:rsidRPr="00540C3F" w14:paraId="48EB5931" w14:textId="77777777" w:rsidTr="004E1DD3">
        <w:trPr>
          <w:trHeight w:val="457"/>
        </w:trPr>
        <w:tc>
          <w:tcPr>
            <w:tcW w:w="2971"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7D1452" w14:textId="77777777" w:rsidR="000E355A" w:rsidRPr="00540C3F" w:rsidRDefault="000E355A" w:rsidP="00A072AD">
            <w:pPr>
              <w:spacing w:after="1"/>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jednorodzinnego oraz Deweloperskim Funduszu </w:t>
            </w:r>
          </w:p>
          <w:p w14:paraId="3081617C" w14:textId="77777777" w:rsidR="000E355A" w:rsidRPr="00540C3F" w:rsidRDefault="000E355A" w:rsidP="00A072AD">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lastRenderedPageBreak/>
              <w:t xml:space="preserve">Gwarancyjnym </w:t>
            </w:r>
          </w:p>
        </w:tc>
        <w:tc>
          <w:tcPr>
            <w:tcW w:w="3256" w:type="dxa"/>
            <w:tcBorders>
              <w:top w:val="single" w:sz="4" w:space="0" w:color="000000"/>
              <w:left w:val="single" w:sz="4" w:space="0" w:color="000000"/>
              <w:bottom w:val="single" w:sz="4" w:space="0" w:color="000000"/>
              <w:right w:val="single" w:sz="4" w:space="0" w:color="000000"/>
            </w:tcBorders>
          </w:tcPr>
          <w:p w14:paraId="6E85A7C3" w14:textId="77777777" w:rsidR="000E355A" w:rsidRPr="00540C3F" w:rsidRDefault="000E355A" w:rsidP="00A072AD">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lastRenderedPageBreak/>
              <w:t xml:space="preserve">Liczba lokali w budynku </w:t>
            </w:r>
          </w:p>
        </w:tc>
        <w:tc>
          <w:tcPr>
            <w:tcW w:w="3419" w:type="dxa"/>
            <w:tcBorders>
              <w:top w:val="single" w:sz="4" w:space="0" w:color="000000"/>
              <w:left w:val="single" w:sz="4" w:space="0" w:color="000000"/>
              <w:bottom w:val="single" w:sz="4" w:space="0" w:color="000000"/>
              <w:right w:val="single" w:sz="4" w:space="0" w:color="000000"/>
            </w:tcBorders>
          </w:tcPr>
          <w:p w14:paraId="3DCD626E" w14:textId="7BC8CF97" w:rsidR="000E355A" w:rsidRPr="00540C3F" w:rsidRDefault="000E355A" w:rsidP="00A072AD">
            <w:pPr>
              <w:jc w:val="both"/>
              <w:rPr>
                <w:rFonts w:ascii="Times New Roman" w:hAnsi="Times New Roman" w:cs="Times New Roman"/>
                <w:sz w:val="20"/>
                <w:szCs w:val="20"/>
              </w:rPr>
            </w:pPr>
            <w:r w:rsidRPr="00540C3F">
              <w:rPr>
                <w:rFonts w:ascii="Times New Roman" w:hAnsi="Times New Roman" w:cs="Times New Roman"/>
                <w:b/>
                <w:bCs/>
                <w:sz w:val="20"/>
                <w:szCs w:val="20"/>
              </w:rPr>
              <w:t xml:space="preserve">Budynek A – </w:t>
            </w:r>
            <w:r w:rsidRPr="00540C3F">
              <w:rPr>
                <w:rFonts w:ascii="Times New Roman" w:hAnsi="Times New Roman" w:cs="Times New Roman"/>
                <w:sz w:val="20"/>
                <w:szCs w:val="20"/>
              </w:rPr>
              <w:t>102 lokale mieszkalne oraz 12 lokali handlowo-usługowych</w:t>
            </w:r>
          </w:p>
          <w:p w14:paraId="1881DC41" w14:textId="4953B9C3" w:rsidR="000E355A" w:rsidRPr="00540C3F" w:rsidRDefault="000E355A" w:rsidP="00A072AD">
            <w:pPr>
              <w:jc w:val="both"/>
              <w:rPr>
                <w:rFonts w:ascii="Times New Roman" w:hAnsi="Times New Roman" w:cs="Times New Roman"/>
                <w:sz w:val="20"/>
                <w:szCs w:val="20"/>
              </w:rPr>
            </w:pPr>
            <w:r w:rsidRPr="00540C3F">
              <w:rPr>
                <w:rFonts w:ascii="Times New Roman" w:hAnsi="Times New Roman" w:cs="Times New Roman"/>
                <w:b/>
                <w:bCs/>
                <w:sz w:val="20"/>
                <w:szCs w:val="20"/>
              </w:rPr>
              <w:t xml:space="preserve">Budynek B – </w:t>
            </w:r>
            <w:r w:rsidRPr="00540C3F">
              <w:rPr>
                <w:rFonts w:ascii="Times New Roman" w:hAnsi="Times New Roman" w:cs="Times New Roman"/>
                <w:sz w:val="20"/>
                <w:szCs w:val="20"/>
              </w:rPr>
              <w:t>54 lokali mieszkalnych</w:t>
            </w:r>
          </w:p>
        </w:tc>
      </w:tr>
      <w:tr w:rsidR="000E355A" w:rsidRPr="00540C3F" w14:paraId="58A3D049" w14:textId="77777777" w:rsidTr="004E1DD3">
        <w:trPr>
          <w:trHeight w:val="619"/>
        </w:trPr>
        <w:tc>
          <w:tcPr>
            <w:tcW w:w="0" w:type="auto"/>
            <w:vMerge/>
            <w:tcBorders>
              <w:top w:val="nil"/>
              <w:left w:val="single" w:sz="4" w:space="0" w:color="000000"/>
              <w:bottom w:val="nil"/>
              <w:right w:val="single" w:sz="4" w:space="0" w:color="000000"/>
            </w:tcBorders>
            <w:shd w:val="clear" w:color="auto" w:fill="D9D9D9" w:themeFill="background1" w:themeFillShade="D9"/>
          </w:tcPr>
          <w:p w14:paraId="07C993C2" w14:textId="77777777" w:rsidR="000E355A" w:rsidRPr="00540C3F" w:rsidRDefault="000E355A" w:rsidP="00A072AD">
            <w:pPr>
              <w:jc w:val="both"/>
              <w:rPr>
                <w:rFonts w:ascii="Times New Roman" w:hAnsi="Times New Roman" w:cs="Times New Roman"/>
                <w:sz w:val="20"/>
                <w:szCs w:val="20"/>
              </w:rPr>
            </w:pPr>
          </w:p>
        </w:tc>
        <w:tc>
          <w:tcPr>
            <w:tcW w:w="3256" w:type="dxa"/>
            <w:tcBorders>
              <w:top w:val="single" w:sz="4" w:space="0" w:color="000000"/>
              <w:left w:val="single" w:sz="4" w:space="0" w:color="000000"/>
              <w:bottom w:val="single" w:sz="4" w:space="0" w:color="000000"/>
              <w:right w:val="single" w:sz="4" w:space="0" w:color="000000"/>
            </w:tcBorders>
          </w:tcPr>
          <w:p w14:paraId="5B361C9E" w14:textId="77777777" w:rsidR="000E355A" w:rsidRPr="00540C3F" w:rsidRDefault="000E355A" w:rsidP="00A072AD">
            <w:pPr>
              <w:ind w:left="2" w:right="798"/>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Liczba miejsc garażowych i postojowych </w:t>
            </w:r>
          </w:p>
        </w:tc>
        <w:tc>
          <w:tcPr>
            <w:tcW w:w="3419" w:type="dxa"/>
            <w:tcBorders>
              <w:top w:val="single" w:sz="4" w:space="0" w:color="000000"/>
              <w:left w:val="single" w:sz="4" w:space="0" w:color="000000"/>
              <w:bottom w:val="single" w:sz="4" w:space="0" w:color="000000"/>
              <w:right w:val="single" w:sz="4" w:space="0" w:color="000000"/>
            </w:tcBorders>
          </w:tcPr>
          <w:p w14:paraId="07DB16CC" w14:textId="60AF75B0" w:rsidR="000E355A" w:rsidRPr="00540C3F" w:rsidRDefault="00723B33" w:rsidP="00A072AD">
            <w:pPr>
              <w:jc w:val="both"/>
              <w:rPr>
                <w:rFonts w:ascii="Times New Roman" w:hAnsi="Times New Roman" w:cs="Times New Roman"/>
                <w:sz w:val="20"/>
                <w:szCs w:val="20"/>
              </w:rPr>
            </w:pPr>
            <w:r w:rsidRPr="00540C3F">
              <w:rPr>
                <w:rFonts w:ascii="Times New Roman" w:hAnsi="Times New Roman" w:cs="Times New Roman"/>
                <w:b/>
                <w:bCs/>
                <w:sz w:val="20"/>
                <w:szCs w:val="20"/>
              </w:rPr>
              <w:t>Budynek A –</w:t>
            </w:r>
            <w:r w:rsidRPr="00540C3F">
              <w:rPr>
                <w:rFonts w:ascii="Times New Roman" w:hAnsi="Times New Roman" w:cs="Times New Roman"/>
                <w:sz w:val="20"/>
                <w:szCs w:val="20"/>
              </w:rPr>
              <w:t xml:space="preserve"> 105 miejsc postojowych w hali garażowej</w:t>
            </w:r>
          </w:p>
          <w:p w14:paraId="69408335" w14:textId="0EDDC22E" w:rsidR="00723B33" w:rsidRPr="00540C3F" w:rsidRDefault="00723B33" w:rsidP="00A072AD">
            <w:pPr>
              <w:jc w:val="both"/>
              <w:rPr>
                <w:rFonts w:ascii="Times New Roman" w:hAnsi="Times New Roman" w:cs="Times New Roman"/>
                <w:b/>
                <w:bCs/>
                <w:sz w:val="20"/>
                <w:szCs w:val="20"/>
              </w:rPr>
            </w:pPr>
            <w:r w:rsidRPr="00540C3F">
              <w:rPr>
                <w:rFonts w:ascii="Times New Roman" w:hAnsi="Times New Roman" w:cs="Times New Roman"/>
                <w:b/>
                <w:bCs/>
                <w:sz w:val="20"/>
                <w:szCs w:val="20"/>
              </w:rPr>
              <w:t xml:space="preserve">Budynek B – </w:t>
            </w:r>
            <w:r w:rsidRPr="00540C3F">
              <w:rPr>
                <w:rFonts w:ascii="Times New Roman" w:hAnsi="Times New Roman" w:cs="Times New Roman"/>
                <w:sz w:val="20"/>
                <w:szCs w:val="20"/>
              </w:rPr>
              <w:t>48 miejsc postojowych w hali garażowej</w:t>
            </w:r>
          </w:p>
          <w:p w14:paraId="45F4BA81" w14:textId="1F15DB93" w:rsidR="00723B33" w:rsidRPr="00540C3F" w:rsidRDefault="00723B33" w:rsidP="00A072AD">
            <w:pPr>
              <w:jc w:val="both"/>
              <w:rPr>
                <w:rFonts w:ascii="Times New Roman" w:hAnsi="Times New Roman" w:cs="Times New Roman"/>
                <w:sz w:val="20"/>
                <w:szCs w:val="20"/>
              </w:rPr>
            </w:pPr>
            <w:r w:rsidRPr="00540C3F">
              <w:rPr>
                <w:rFonts w:ascii="Times New Roman" w:hAnsi="Times New Roman" w:cs="Times New Roman"/>
                <w:sz w:val="20"/>
                <w:szCs w:val="20"/>
              </w:rPr>
              <w:t>Dla całej Inwestycji zaprojektowano 68 miejsc postojowych naziemnych</w:t>
            </w:r>
          </w:p>
        </w:tc>
      </w:tr>
      <w:tr w:rsidR="00723B33" w:rsidRPr="00540C3F" w14:paraId="13BC0A68" w14:textId="77777777" w:rsidTr="004E1DD3">
        <w:trPr>
          <w:trHeight w:val="491"/>
        </w:trPr>
        <w:tc>
          <w:tcPr>
            <w:tcW w:w="0" w:type="auto"/>
            <w:vMerge/>
            <w:tcBorders>
              <w:top w:val="nil"/>
              <w:left w:val="single" w:sz="4" w:space="0" w:color="000000"/>
              <w:bottom w:val="nil"/>
              <w:right w:val="single" w:sz="4" w:space="0" w:color="000000"/>
            </w:tcBorders>
            <w:shd w:val="clear" w:color="auto" w:fill="D9D9D9" w:themeFill="background1" w:themeFillShade="D9"/>
          </w:tcPr>
          <w:p w14:paraId="1F7A702A" w14:textId="77777777" w:rsidR="00723B33" w:rsidRPr="00540C3F" w:rsidRDefault="00723B33" w:rsidP="00A072AD">
            <w:pPr>
              <w:jc w:val="both"/>
              <w:rPr>
                <w:rFonts w:ascii="Times New Roman" w:hAnsi="Times New Roman" w:cs="Times New Roman"/>
                <w:sz w:val="20"/>
                <w:szCs w:val="20"/>
              </w:rPr>
            </w:pPr>
          </w:p>
        </w:tc>
        <w:tc>
          <w:tcPr>
            <w:tcW w:w="3256" w:type="dxa"/>
            <w:tcBorders>
              <w:top w:val="single" w:sz="4" w:space="0" w:color="000000"/>
              <w:left w:val="single" w:sz="4" w:space="0" w:color="000000"/>
              <w:bottom w:val="single" w:sz="4" w:space="0" w:color="000000"/>
              <w:right w:val="single" w:sz="4" w:space="0" w:color="000000"/>
            </w:tcBorders>
          </w:tcPr>
          <w:p w14:paraId="372DC776" w14:textId="77777777" w:rsidR="00723B33" w:rsidRPr="00540C3F" w:rsidRDefault="00723B33" w:rsidP="00A072AD">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Dostępne media w budynku </w:t>
            </w:r>
          </w:p>
        </w:tc>
        <w:tc>
          <w:tcPr>
            <w:tcW w:w="3419" w:type="dxa"/>
            <w:tcBorders>
              <w:top w:val="single" w:sz="4" w:space="0" w:color="000000"/>
              <w:left w:val="single" w:sz="4" w:space="0" w:color="000000"/>
              <w:bottom w:val="single" w:sz="4" w:space="0" w:color="000000"/>
              <w:right w:val="single" w:sz="4" w:space="0" w:color="000000"/>
            </w:tcBorders>
          </w:tcPr>
          <w:p w14:paraId="4D8A6F10" w14:textId="77777777" w:rsidR="00723B33" w:rsidRPr="00540C3F" w:rsidRDefault="00723B33" w:rsidP="00A072AD">
            <w:pPr>
              <w:contextualSpacing/>
              <w:jc w:val="both"/>
              <w:rPr>
                <w:rFonts w:ascii="Times New Roman" w:eastAsia="Arial" w:hAnsi="Times New Roman" w:cs="Times New Roman"/>
                <w:b/>
                <w:bCs/>
                <w:sz w:val="20"/>
                <w:szCs w:val="20"/>
              </w:rPr>
            </w:pPr>
            <w:r w:rsidRPr="00540C3F">
              <w:rPr>
                <w:rFonts w:ascii="Times New Roman" w:eastAsia="Arial" w:hAnsi="Times New Roman" w:cs="Times New Roman"/>
                <w:b/>
                <w:bCs/>
                <w:sz w:val="20"/>
                <w:szCs w:val="20"/>
              </w:rPr>
              <w:t xml:space="preserve">Instalacja wentylacji: </w:t>
            </w:r>
          </w:p>
          <w:p w14:paraId="52D3AA54" w14:textId="77777777"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xml:space="preserve">- wentylacja mechaniczna (bytowa) garaży (system wentylacji mechanicznej kanałowej wspomaganej wentylatorami strumieniowymi) </w:t>
            </w:r>
          </w:p>
          <w:p w14:paraId="1D3A397A" w14:textId="77777777"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xml:space="preserve">- wentylacja oddymiająca klatek schodowych </w:t>
            </w:r>
          </w:p>
          <w:p w14:paraId="5DBBB271" w14:textId="77777777"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xml:space="preserve">- wentylacja wyciągowa z zastosowaniem  zbiorczych wentylatorów wyciągowych, przyłączanych do wspólnych pionów wentylacyjnych; piony wentylacyjne obsługują ten sam rodzaj pomieszczenia na każdej kondygnacji (mieszkania) </w:t>
            </w:r>
          </w:p>
          <w:p w14:paraId="04B990F1" w14:textId="77777777" w:rsidR="00723B33" w:rsidRPr="00540C3F" w:rsidRDefault="00723B33" w:rsidP="00A072AD">
            <w:pPr>
              <w:contextualSpacing/>
              <w:jc w:val="both"/>
              <w:rPr>
                <w:rFonts w:ascii="Times New Roman" w:eastAsia="Arial" w:hAnsi="Times New Roman" w:cs="Times New Roman"/>
                <w:b/>
                <w:bCs/>
                <w:sz w:val="20"/>
                <w:szCs w:val="20"/>
              </w:rPr>
            </w:pPr>
            <w:r w:rsidRPr="00540C3F">
              <w:rPr>
                <w:rFonts w:ascii="Times New Roman" w:eastAsia="Arial" w:hAnsi="Times New Roman" w:cs="Times New Roman"/>
                <w:b/>
                <w:bCs/>
                <w:sz w:val="20"/>
                <w:szCs w:val="20"/>
              </w:rPr>
              <w:t xml:space="preserve">Instalacja c.o: </w:t>
            </w:r>
          </w:p>
          <w:p w14:paraId="5DA9F40B" w14:textId="77B36BF7" w:rsidR="00723B33" w:rsidRPr="00540C3F" w:rsidRDefault="00723B33" w:rsidP="00A072AD">
            <w:pPr>
              <w:contextualSpacing/>
              <w:jc w:val="both"/>
              <w:rPr>
                <w:rFonts w:ascii="Times New Roman" w:eastAsia="Arial" w:hAnsi="Times New Roman" w:cs="Times New Roman"/>
                <w:color w:val="70AD47" w:themeColor="accent6"/>
                <w:sz w:val="20"/>
                <w:szCs w:val="20"/>
              </w:rPr>
            </w:pPr>
            <w:r w:rsidRPr="00540C3F">
              <w:rPr>
                <w:rFonts w:ascii="Times New Roman" w:eastAsia="Arial" w:hAnsi="Times New Roman" w:cs="Times New Roman"/>
                <w:sz w:val="20"/>
                <w:szCs w:val="20"/>
              </w:rPr>
              <w:t xml:space="preserve">- zasilana z </w:t>
            </w:r>
            <w:r w:rsidR="00D7255C" w:rsidRPr="00540C3F">
              <w:rPr>
                <w:rFonts w:ascii="Times New Roman" w:eastAsia="Arial" w:hAnsi="Times New Roman" w:cs="Times New Roman"/>
                <w:sz w:val="20"/>
                <w:szCs w:val="20"/>
              </w:rPr>
              <w:t xml:space="preserve">kotłowni gazowych </w:t>
            </w:r>
            <w:r w:rsidRPr="00540C3F">
              <w:rPr>
                <w:rFonts w:ascii="Times New Roman" w:eastAsia="Arial" w:hAnsi="Times New Roman" w:cs="Times New Roman"/>
                <w:sz w:val="20"/>
                <w:szCs w:val="20"/>
              </w:rPr>
              <w:t>zlokalizowan</w:t>
            </w:r>
            <w:r w:rsidR="00D7255C" w:rsidRPr="00540C3F">
              <w:rPr>
                <w:rFonts w:ascii="Times New Roman" w:eastAsia="Arial" w:hAnsi="Times New Roman" w:cs="Times New Roman"/>
                <w:sz w:val="20"/>
                <w:szCs w:val="20"/>
              </w:rPr>
              <w:t>ych</w:t>
            </w:r>
            <w:r w:rsidRPr="00540C3F">
              <w:rPr>
                <w:rFonts w:ascii="Times New Roman" w:eastAsia="Arial" w:hAnsi="Times New Roman" w:cs="Times New Roman"/>
                <w:sz w:val="20"/>
                <w:szCs w:val="20"/>
              </w:rPr>
              <w:t xml:space="preserve"> na dachach, osprzęt: układy pompowe, zasobniki CWU oraz zasobnik C.O, zlokalizowane w dedykowanych pomieszczeniach technicznych), </w:t>
            </w:r>
          </w:p>
          <w:p w14:paraId="5C043B5C" w14:textId="6A30BBBE"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lokalnie – grzejniki (płytowe</w:t>
            </w:r>
            <w:r w:rsidR="00D7255C" w:rsidRPr="00540C3F">
              <w:rPr>
                <w:rFonts w:ascii="Times New Roman" w:eastAsia="Arial" w:hAnsi="Times New Roman" w:cs="Times New Roman"/>
                <w:sz w:val="20"/>
                <w:szCs w:val="20"/>
              </w:rPr>
              <w:t>)</w:t>
            </w:r>
          </w:p>
          <w:p w14:paraId="296631CF" w14:textId="77777777" w:rsidR="00723B33" w:rsidRPr="00540C3F" w:rsidRDefault="00723B33" w:rsidP="00A072AD">
            <w:pPr>
              <w:contextualSpacing/>
              <w:jc w:val="both"/>
              <w:rPr>
                <w:rFonts w:ascii="Times New Roman" w:eastAsia="Arial" w:hAnsi="Times New Roman" w:cs="Times New Roman"/>
                <w:b/>
                <w:bCs/>
                <w:sz w:val="20"/>
                <w:szCs w:val="20"/>
              </w:rPr>
            </w:pPr>
            <w:r w:rsidRPr="00540C3F">
              <w:rPr>
                <w:rFonts w:ascii="Times New Roman" w:eastAsia="Arial" w:hAnsi="Times New Roman" w:cs="Times New Roman"/>
                <w:b/>
                <w:bCs/>
                <w:sz w:val="20"/>
                <w:szCs w:val="20"/>
              </w:rPr>
              <w:t>Instalacja wody zimnej i hydrantowej:</w:t>
            </w:r>
          </w:p>
          <w:p w14:paraId="50918F91" w14:textId="77777777"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xml:space="preserve">- z sieci miejskiej (poprzez projektowaną sieć wodociągową oraz przyłącza)  </w:t>
            </w:r>
          </w:p>
          <w:p w14:paraId="7B3D7E72" w14:textId="77777777" w:rsidR="00723B33" w:rsidRPr="00540C3F" w:rsidRDefault="00723B33" w:rsidP="00A072AD">
            <w:pPr>
              <w:contextualSpacing/>
              <w:jc w:val="both"/>
              <w:rPr>
                <w:rFonts w:ascii="Times New Roman" w:eastAsia="Arial" w:hAnsi="Times New Roman" w:cs="Times New Roman"/>
                <w:b/>
                <w:bCs/>
                <w:sz w:val="20"/>
                <w:szCs w:val="20"/>
              </w:rPr>
            </w:pPr>
            <w:r w:rsidRPr="00540C3F">
              <w:rPr>
                <w:rFonts w:ascii="Times New Roman" w:eastAsia="Arial" w:hAnsi="Times New Roman" w:cs="Times New Roman"/>
                <w:b/>
                <w:bCs/>
                <w:sz w:val="20"/>
                <w:szCs w:val="20"/>
              </w:rPr>
              <w:t>Instalacja kanalizacji sanitarnej:</w:t>
            </w:r>
          </w:p>
          <w:p w14:paraId="0128D447" w14:textId="2BBAB039"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xml:space="preserve">- do sieci miejskiej </w:t>
            </w:r>
            <w:r w:rsidR="00D7255C" w:rsidRPr="00540C3F">
              <w:rPr>
                <w:rFonts w:ascii="Times New Roman" w:eastAsia="Arial" w:hAnsi="Times New Roman" w:cs="Times New Roman"/>
                <w:sz w:val="20"/>
                <w:szCs w:val="20"/>
              </w:rPr>
              <w:t>(</w:t>
            </w:r>
            <w:r w:rsidRPr="00540C3F">
              <w:rPr>
                <w:rFonts w:ascii="Times New Roman" w:eastAsia="Arial" w:hAnsi="Times New Roman" w:cs="Times New Roman"/>
                <w:sz w:val="20"/>
                <w:szCs w:val="20"/>
              </w:rPr>
              <w:t>poprzez projektowaną sieć kanalizacji sanitarnej oraz przyłącza)</w:t>
            </w:r>
          </w:p>
          <w:p w14:paraId="16645AD2" w14:textId="77777777" w:rsidR="00723B33" w:rsidRPr="00540C3F" w:rsidRDefault="00723B33" w:rsidP="00A072AD">
            <w:pPr>
              <w:contextualSpacing/>
              <w:jc w:val="both"/>
              <w:rPr>
                <w:rFonts w:ascii="Times New Roman" w:eastAsia="Arial" w:hAnsi="Times New Roman" w:cs="Times New Roman"/>
                <w:b/>
                <w:bCs/>
                <w:sz w:val="20"/>
                <w:szCs w:val="20"/>
              </w:rPr>
            </w:pPr>
            <w:r w:rsidRPr="00540C3F">
              <w:rPr>
                <w:rFonts w:ascii="Times New Roman" w:eastAsia="Arial" w:hAnsi="Times New Roman" w:cs="Times New Roman"/>
                <w:b/>
                <w:bCs/>
                <w:sz w:val="20"/>
                <w:szCs w:val="20"/>
              </w:rPr>
              <w:t xml:space="preserve">Instalacja kanalizacji deszczowej: </w:t>
            </w:r>
          </w:p>
          <w:p w14:paraId="22FCF884" w14:textId="6677F59A"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xml:space="preserve">- poprzez </w:t>
            </w:r>
            <w:r w:rsidR="00D7255C" w:rsidRPr="00540C3F">
              <w:rPr>
                <w:rFonts w:ascii="Times New Roman" w:eastAsia="Arial" w:hAnsi="Times New Roman" w:cs="Times New Roman"/>
                <w:sz w:val="20"/>
                <w:szCs w:val="20"/>
              </w:rPr>
              <w:t xml:space="preserve">sieć kanalizacji deszczowej z retencją z odprowadzeniem wód deszczowych do rowu melioracyjnego </w:t>
            </w:r>
          </w:p>
          <w:p w14:paraId="5DD6B735" w14:textId="77777777" w:rsidR="00723B33" w:rsidRPr="00540C3F" w:rsidRDefault="00723B33" w:rsidP="00A072AD">
            <w:pPr>
              <w:contextualSpacing/>
              <w:jc w:val="both"/>
              <w:rPr>
                <w:rFonts w:ascii="Times New Roman" w:eastAsia="Arial" w:hAnsi="Times New Roman" w:cs="Times New Roman"/>
                <w:b/>
                <w:bCs/>
                <w:sz w:val="20"/>
                <w:szCs w:val="20"/>
              </w:rPr>
            </w:pPr>
            <w:r w:rsidRPr="00540C3F">
              <w:rPr>
                <w:rFonts w:ascii="Times New Roman" w:eastAsia="Arial" w:hAnsi="Times New Roman" w:cs="Times New Roman"/>
                <w:b/>
                <w:bCs/>
                <w:sz w:val="20"/>
                <w:szCs w:val="20"/>
              </w:rPr>
              <w:t>Instalacja elektryczna:</w:t>
            </w:r>
          </w:p>
          <w:p w14:paraId="113F46E2" w14:textId="77777777"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xml:space="preserve">- poprzez projektowane przyłącza </w:t>
            </w:r>
          </w:p>
          <w:p w14:paraId="438F06FF" w14:textId="77777777"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instalacja oświetleniowa</w:t>
            </w:r>
          </w:p>
          <w:p w14:paraId="610C35A2" w14:textId="77777777"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xml:space="preserve">- instalacja gniazd wtykowych </w:t>
            </w:r>
          </w:p>
          <w:p w14:paraId="2C726F41" w14:textId="77777777" w:rsidR="00723B33" w:rsidRPr="00540C3F" w:rsidRDefault="00723B33" w:rsidP="00A072AD">
            <w:pPr>
              <w:contextualSpacing/>
              <w:jc w:val="both"/>
              <w:rPr>
                <w:rFonts w:ascii="Times New Roman" w:eastAsia="Arial" w:hAnsi="Times New Roman" w:cs="Times New Roman"/>
                <w:b/>
                <w:bCs/>
                <w:sz w:val="20"/>
                <w:szCs w:val="20"/>
              </w:rPr>
            </w:pPr>
            <w:r w:rsidRPr="00540C3F">
              <w:rPr>
                <w:rFonts w:ascii="Times New Roman" w:eastAsia="Arial" w:hAnsi="Times New Roman" w:cs="Times New Roman"/>
                <w:b/>
                <w:bCs/>
                <w:sz w:val="20"/>
                <w:szCs w:val="20"/>
              </w:rPr>
              <w:t>Instalacja teletechniczna:</w:t>
            </w:r>
          </w:p>
          <w:p w14:paraId="3D22DD91" w14:textId="77777777"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xml:space="preserve">- poprzez projektowane przyłącza </w:t>
            </w:r>
          </w:p>
          <w:p w14:paraId="7D9ACC0E" w14:textId="77777777"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okablowanie telefoniczno – internetowe</w:t>
            </w:r>
          </w:p>
          <w:p w14:paraId="369320C2" w14:textId="77777777"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okablowanie RTV/SAT</w:t>
            </w:r>
          </w:p>
          <w:p w14:paraId="7249C94A" w14:textId="224DA405" w:rsidR="00723B33" w:rsidRPr="00540C3F" w:rsidRDefault="00723B33" w:rsidP="00A072AD">
            <w:pPr>
              <w:contextualSpacing/>
              <w:jc w:val="both"/>
              <w:rPr>
                <w:rFonts w:ascii="Times New Roman" w:eastAsia="Arial" w:hAnsi="Times New Roman" w:cs="Times New Roman"/>
                <w:sz w:val="20"/>
                <w:szCs w:val="20"/>
              </w:rPr>
            </w:pPr>
            <w:r w:rsidRPr="00540C3F">
              <w:rPr>
                <w:rFonts w:ascii="Times New Roman" w:eastAsia="Arial" w:hAnsi="Times New Roman" w:cs="Times New Roman"/>
                <w:sz w:val="20"/>
                <w:szCs w:val="20"/>
              </w:rPr>
              <w:t xml:space="preserve">- </w:t>
            </w:r>
            <w:r w:rsidR="00CA6086">
              <w:rPr>
                <w:rFonts w:ascii="Times New Roman" w:eastAsia="Arial" w:hAnsi="Times New Roman" w:cs="Times New Roman"/>
                <w:sz w:val="20"/>
                <w:szCs w:val="20"/>
              </w:rPr>
              <w:t xml:space="preserve">wideo </w:t>
            </w:r>
            <w:r w:rsidRPr="00540C3F">
              <w:rPr>
                <w:rFonts w:ascii="Times New Roman" w:eastAsia="Arial" w:hAnsi="Times New Roman" w:cs="Times New Roman"/>
                <w:sz w:val="20"/>
                <w:szCs w:val="20"/>
              </w:rPr>
              <w:t>domofony</w:t>
            </w:r>
          </w:p>
        </w:tc>
      </w:tr>
      <w:tr w:rsidR="00723B33" w:rsidRPr="00540C3F" w14:paraId="70F9DBDA" w14:textId="77777777" w:rsidTr="004E1DD3">
        <w:trPr>
          <w:trHeight w:val="459"/>
        </w:trPr>
        <w:tc>
          <w:tcPr>
            <w:tcW w:w="0" w:type="auto"/>
            <w:vMerge/>
            <w:tcBorders>
              <w:top w:val="nil"/>
              <w:left w:val="single" w:sz="4" w:space="0" w:color="000000"/>
              <w:bottom w:val="single" w:sz="4" w:space="0" w:color="000000"/>
              <w:right w:val="single" w:sz="4" w:space="0" w:color="000000"/>
            </w:tcBorders>
            <w:shd w:val="clear" w:color="auto" w:fill="D9D9D9" w:themeFill="background1" w:themeFillShade="D9"/>
          </w:tcPr>
          <w:p w14:paraId="2FE7E843" w14:textId="77777777" w:rsidR="00723B33" w:rsidRPr="00540C3F" w:rsidRDefault="00723B33" w:rsidP="00A072AD">
            <w:pPr>
              <w:jc w:val="both"/>
              <w:rPr>
                <w:rFonts w:ascii="Times New Roman" w:hAnsi="Times New Roman" w:cs="Times New Roman"/>
                <w:sz w:val="20"/>
                <w:szCs w:val="20"/>
              </w:rPr>
            </w:pPr>
          </w:p>
        </w:tc>
        <w:tc>
          <w:tcPr>
            <w:tcW w:w="3256" w:type="dxa"/>
            <w:tcBorders>
              <w:top w:val="single" w:sz="4" w:space="0" w:color="000000"/>
              <w:left w:val="single" w:sz="4" w:space="0" w:color="000000"/>
              <w:bottom w:val="single" w:sz="4" w:space="0" w:color="000000"/>
              <w:right w:val="single" w:sz="4" w:space="0" w:color="000000"/>
            </w:tcBorders>
          </w:tcPr>
          <w:p w14:paraId="6EC619D2" w14:textId="77777777" w:rsidR="00723B33" w:rsidRPr="00540C3F" w:rsidRDefault="00723B33" w:rsidP="00A072AD">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Dostęp do drogi publicznej </w:t>
            </w:r>
          </w:p>
        </w:tc>
        <w:tc>
          <w:tcPr>
            <w:tcW w:w="3419" w:type="dxa"/>
            <w:tcBorders>
              <w:top w:val="single" w:sz="4" w:space="0" w:color="000000"/>
              <w:left w:val="single" w:sz="4" w:space="0" w:color="000000"/>
              <w:bottom w:val="single" w:sz="4" w:space="0" w:color="000000"/>
              <w:right w:val="single" w:sz="4" w:space="0" w:color="000000"/>
            </w:tcBorders>
          </w:tcPr>
          <w:p w14:paraId="40D97211" w14:textId="69BB1B64" w:rsidR="00723B33" w:rsidRPr="00540C3F" w:rsidRDefault="006C3E7A" w:rsidP="00A072AD">
            <w:pPr>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Budynki będą posiadać bezpośredni dostęp do drogi publicznej </w:t>
            </w:r>
            <w:r w:rsidR="00723B33" w:rsidRPr="00540C3F">
              <w:rPr>
                <w:rFonts w:ascii="Times New Roman" w:eastAsia="Times New Roman" w:hAnsi="Times New Roman" w:cs="Times New Roman"/>
                <w:sz w:val="20"/>
                <w:szCs w:val="20"/>
              </w:rPr>
              <w:t>z ul. Słowackiego</w:t>
            </w:r>
          </w:p>
        </w:tc>
      </w:tr>
      <w:tr w:rsidR="00723B33" w:rsidRPr="00540C3F" w14:paraId="61F6EBB7" w14:textId="77777777" w:rsidTr="004E1DD3">
        <w:trPr>
          <w:trHeight w:val="1516"/>
        </w:trPr>
        <w:tc>
          <w:tcPr>
            <w:tcW w:w="29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7426B1" w14:textId="77777777" w:rsidR="00723B33" w:rsidRPr="00540C3F" w:rsidRDefault="00723B33" w:rsidP="00A072AD">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Określenie usytuowania lokalu mieszkalnego w budynku, jeżeli przedsięwzięcie deweloperskie lub zadanie inwestycyjne dotyczy lokali mieszkalnych </w:t>
            </w:r>
          </w:p>
        </w:tc>
        <w:tc>
          <w:tcPr>
            <w:tcW w:w="6675" w:type="dxa"/>
            <w:gridSpan w:val="2"/>
            <w:tcBorders>
              <w:top w:val="single" w:sz="4" w:space="0" w:color="000000"/>
              <w:left w:val="single" w:sz="4" w:space="0" w:color="000000"/>
              <w:bottom w:val="single" w:sz="4" w:space="0" w:color="000000"/>
              <w:right w:val="single" w:sz="4" w:space="0" w:color="000000"/>
            </w:tcBorders>
          </w:tcPr>
          <w:p w14:paraId="045AD4FF" w14:textId="77777777" w:rsidR="00723B33" w:rsidRPr="00540C3F" w:rsidRDefault="00723B33" w:rsidP="00A072AD">
            <w:pPr>
              <w:jc w:val="both"/>
              <w:rPr>
                <w:rFonts w:ascii="Times New Roman" w:hAnsi="Times New Roman" w:cs="Times New Roman"/>
                <w:b/>
                <w:sz w:val="20"/>
                <w:szCs w:val="20"/>
              </w:rPr>
            </w:pPr>
          </w:p>
          <w:p w14:paraId="2F3DB5EF" w14:textId="77777777" w:rsidR="00723B33" w:rsidRPr="00540C3F" w:rsidRDefault="00723B33" w:rsidP="00A072AD">
            <w:pPr>
              <w:jc w:val="both"/>
              <w:rPr>
                <w:rFonts w:ascii="Times New Roman" w:hAnsi="Times New Roman" w:cs="Times New Roman"/>
                <w:b/>
                <w:sz w:val="20"/>
                <w:szCs w:val="20"/>
              </w:rPr>
            </w:pPr>
          </w:p>
          <w:p w14:paraId="79C905D4" w14:textId="06B92699" w:rsidR="00723B33" w:rsidRPr="00540C3F" w:rsidRDefault="00723B33" w:rsidP="00A072AD">
            <w:pPr>
              <w:jc w:val="both"/>
              <w:rPr>
                <w:rFonts w:ascii="Times New Roman" w:hAnsi="Times New Roman" w:cs="Times New Roman"/>
                <w:b/>
                <w:sz w:val="20"/>
                <w:szCs w:val="20"/>
              </w:rPr>
            </w:pPr>
            <w:r w:rsidRPr="00540C3F">
              <w:rPr>
                <w:rFonts w:ascii="Times New Roman" w:hAnsi="Times New Roman" w:cs="Times New Roman"/>
                <w:b/>
                <w:sz w:val="20"/>
                <w:szCs w:val="20"/>
              </w:rPr>
              <w:t>Lokal oznaczony numerem technicznym</w:t>
            </w:r>
            <w:r w:rsidR="005635D3" w:rsidRPr="005635D3">
              <w:rPr>
                <w:rFonts w:ascii="Times New Roman" w:hAnsi="Times New Roman" w:cs="Times New Roman"/>
                <w:b/>
                <w:sz w:val="20"/>
                <w:szCs w:val="20"/>
                <w:highlight w:val="yellow"/>
              </w:rPr>
              <w:t>….</w:t>
            </w:r>
          </w:p>
          <w:p w14:paraId="4EFD2EBD" w14:textId="28A56FB4" w:rsidR="00723B33" w:rsidRPr="00540C3F" w:rsidRDefault="005635D3" w:rsidP="00A072AD">
            <w:pPr>
              <w:jc w:val="both"/>
              <w:rPr>
                <w:rFonts w:ascii="Times New Roman" w:hAnsi="Times New Roman" w:cs="Times New Roman"/>
                <w:sz w:val="20"/>
                <w:szCs w:val="20"/>
              </w:rPr>
            </w:pPr>
            <w:r w:rsidRPr="00540C3F">
              <w:rPr>
                <w:rFonts w:ascii="Times New Roman" w:hAnsi="Times New Roman" w:cs="Times New Roman"/>
                <w:b/>
                <w:sz w:val="20"/>
                <w:szCs w:val="20"/>
              </w:rPr>
              <w:t>P</w:t>
            </w:r>
            <w:r w:rsidR="00723B33" w:rsidRPr="00540C3F">
              <w:rPr>
                <w:rFonts w:ascii="Times New Roman" w:hAnsi="Times New Roman" w:cs="Times New Roman"/>
                <w:b/>
                <w:sz w:val="20"/>
                <w:szCs w:val="20"/>
              </w:rPr>
              <w:t>ołożony</w:t>
            </w:r>
            <w:r>
              <w:rPr>
                <w:rFonts w:ascii="Times New Roman" w:hAnsi="Times New Roman" w:cs="Times New Roman"/>
                <w:b/>
                <w:sz w:val="20"/>
                <w:szCs w:val="20"/>
              </w:rPr>
              <w:t xml:space="preserve"> </w:t>
            </w:r>
            <w:r w:rsidR="00723B33" w:rsidRPr="00540C3F">
              <w:rPr>
                <w:rFonts w:ascii="Times New Roman" w:hAnsi="Times New Roman" w:cs="Times New Roman"/>
                <w:b/>
                <w:sz w:val="20"/>
                <w:szCs w:val="20"/>
              </w:rPr>
              <w:t>na</w:t>
            </w:r>
            <w:r>
              <w:rPr>
                <w:rFonts w:ascii="Times New Roman" w:hAnsi="Times New Roman" w:cs="Times New Roman"/>
                <w:b/>
                <w:sz w:val="20"/>
                <w:szCs w:val="20"/>
              </w:rPr>
              <w:t xml:space="preserve"> </w:t>
            </w:r>
            <w:r w:rsidRPr="005635D3">
              <w:rPr>
                <w:rFonts w:ascii="Times New Roman" w:hAnsi="Times New Roman" w:cs="Times New Roman"/>
                <w:b/>
                <w:sz w:val="20"/>
                <w:szCs w:val="20"/>
                <w:highlight w:val="yellow"/>
              </w:rPr>
              <w:t>….</w:t>
            </w:r>
            <w:r w:rsidR="00723B33" w:rsidRPr="00540C3F">
              <w:rPr>
                <w:rFonts w:ascii="Times New Roman" w:hAnsi="Times New Roman" w:cs="Times New Roman"/>
                <w:b/>
                <w:sz w:val="20"/>
                <w:szCs w:val="20"/>
              </w:rPr>
              <w:t>kondygnacji</w:t>
            </w:r>
            <w:r w:rsidR="001E2670" w:rsidRPr="00540C3F">
              <w:rPr>
                <w:rFonts w:ascii="Times New Roman" w:hAnsi="Times New Roman" w:cs="Times New Roman"/>
                <w:b/>
                <w:sz w:val="20"/>
                <w:szCs w:val="20"/>
              </w:rPr>
              <w:t xml:space="preserve"> tj</w:t>
            </w:r>
            <w:r>
              <w:rPr>
                <w:rFonts w:ascii="Times New Roman" w:hAnsi="Times New Roman" w:cs="Times New Roman"/>
                <w:b/>
                <w:sz w:val="20"/>
                <w:szCs w:val="20"/>
              </w:rPr>
              <w:t xml:space="preserve"> </w:t>
            </w:r>
            <w:r w:rsidRPr="005635D3">
              <w:rPr>
                <w:rFonts w:ascii="Times New Roman" w:hAnsi="Times New Roman" w:cs="Times New Roman"/>
                <w:b/>
                <w:sz w:val="20"/>
                <w:szCs w:val="20"/>
                <w:highlight w:val="yellow"/>
              </w:rPr>
              <w:t>….</w:t>
            </w:r>
            <w:r w:rsidR="00EE6A8C" w:rsidRPr="00540C3F">
              <w:rPr>
                <w:rFonts w:ascii="Times New Roman" w:hAnsi="Times New Roman" w:cs="Times New Roman"/>
                <w:b/>
                <w:sz w:val="20"/>
                <w:szCs w:val="20"/>
              </w:rPr>
              <w:t xml:space="preserve"> </w:t>
            </w:r>
            <w:r w:rsidR="005F55E8" w:rsidRPr="00540C3F">
              <w:rPr>
                <w:rFonts w:ascii="Times New Roman" w:hAnsi="Times New Roman" w:cs="Times New Roman"/>
                <w:b/>
                <w:sz w:val="20"/>
                <w:szCs w:val="20"/>
              </w:rPr>
              <w:t>PIĘTRO</w:t>
            </w:r>
            <w:r w:rsidR="001E2670" w:rsidRPr="00540C3F">
              <w:rPr>
                <w:rFonts w:ascii="Times New Roman" w:hAnsi="Times New Roman" w:cs="Times New Roman"/>
                <w:b/>
                <w:sz w:val="20"/>
                <w:szCs w:val="20"/>
              </w:rPr>
              <w:t>,</w:t>
            </w:r>
            <w:r w:rsidR="00723B33" w:rsidRPr="00540C3F">
              <w:rPr>
                <w:rFonts w:ascii="Times New Roman" w:hAnsi="Times New Roman" w:cs="Times New Roman"/>
                <w:b/>
                <w:sz w:val="20"/>
                <w:szCs w:val="20"/>
              </w:rPr>
              <w:t xml:space="preserve"> budynku oznaczonego jako </w:t>
            </w:r>
            <w:r w:rsidR="00457468" w:rsidRPr="00540C3F">
              <w:rPr>
                <w:rFonts w:ascii="Times New Roman" w:hAnsi="Times New Roman" w:cs="Times New Roman"/>
                <w:b/>
                <w:sz w:val="20"/>
                <w:szCs w:val="20"/>
              </w:rPr>
              <w:t>BUDYNEK A</w:t>
            </w:r>
            <w:r w:rsidR="00723B33" w:rsidRPr="00540C3F">
              <w:rPr>
                <w:rFonts w:ascii="Times New Roman" w:hAnsi="Times New Roman" w:cs="Times New Roman"/>
                <w:b/>
                <w:sz w:val="20"/>
                <w:szCs w:val="20"/>
              </w:rPr>
              <w:t xml:space="preserve"> od strony</w:t>
            </w:r>
            <w:r w:rsidR="004B0A5F" w:rsidRPr="00540C3F">
              <w:rPr>
                <w:rFonts w:ascii="Times New Roman" w:hAnsi="Times New Roman" w:cs="Times New Roman"/>
                <w:b/>
                <w:sz w:val="20"/>
                <w:szCs w:val="20"/>
              </w:rPr>
              <w:t xml:space="preserve">: </w:t>
            </w:r>
            <w:r w:rsidRPr="005635D3">
              <w:rPr>
                <w:rFonts w:ascii="Times New Roman" w:hAnsi="Times New Roman" w:cs="Times New Roman"/>
                <w:b/>
                <w:sz w:val="20"/>
                <w:szCs w:val="20"/>
                <w:highlight w:val="yellow"/>
              </w:rPr>
              <w:t>….</w:t>
            </w:r>
          </w:p>
        </w:tc>
      </w:tr>
      <w:tr w:rsidR="00723B33" w:rsidRPr="00540C3F" w14:paraId="661E310A" w14:textId="77777777" w:rsidTr="004E1DD3">
        <w:trPr>
          <w:trHeight w:val="1781"/>
        </w:trPr>
        <w:tc>
          <w:tcPr>
            <w:tcW w:w="29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BDAA43" w14:textId="77777777" w:rsidR="00723B33" w:rsidRPr="00540C3F" w:rsidRDefault="00723B33" w:rsidP="00A072AD">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lastRenderedPageBreak/>
              <w:t xml:space="preserve">Określenie powierzchni użytkowej i układu pomieszczeń oraz zakresu i standardu prac wykończeniowych, do których wykonania zobowiązuje się deweloper </w:t>
            </w:r>
          </w:p>
        </w:tc>
        <w:tc>
          <w:tcPr>
            <w:tcW w:w="6675" w:type="dxa"/>
            <w:gridSpan w:val="2"/>
            <w:tcBorders>
              <w:top w:val="single" w:sz="4" w:space="0" w:color="000000"/>
              <w:left w:val="single" w:sz="4" w:space="0" w:color="000000"/>
              <w:bottom w:val="single" w:sz="4" w:space="0" w:color="000000"/>
              <w:right w:val="single" w:sz="4" w:space="0" w:color="000000"/>
            </w:tcBorders>
          </w:tcPr>
          <w:p w14:paraId="55659780" w14:textId="439088F4" w:rsidR="00723B33" w:rsidRPr="00540C3F" w:rsidRDefault="00723B33" w:rsidP="00A072AD">
            <w:pPr>
              <w:tabs>
                <w:tab w:val="left" w:pos="284"/>
                <w:tab w:val="left" w:pos="426"/>
                <w:tab w:val="left" w:pos="709"/>
              </w:tabs>
              <w:jc w:val="both"/>
              <w:rPr>
                <w:rFonts w:ascii="Times New Roman" w:hAnsi="Times New Roman" w:cs="Times New Roman"/>
                <w:bCs/>
                <w:sz w:val="20"/>
                <w:szCs w:val="20"/>
              </w:rPr>
            </w:pPr>
            <w:r w:rsidRPr="00540C3F">
              <w:rPr>
                <w:rFonts w:ascii="Times New Roman" w:hAnsi="Times New Roman" w:cs="Times New Roman"/>
                <w:b/>
                <w:sz w:val="20"/>
                <w:szCs w:val="20"/>
              </w:rPr>
              <w:t>Liczba pokoi:</w:t>
            </w:r>
            <w:r w:rsidR="005635D3">
              <w:rPr>
                <w:rFonts w:ascii="Times New Roman" w:hAnsi="Times New Roman" w:cs="Times New Roman"/>
                <w:b/>
                <w:sz w:val="20"/>
                <w:szCs w:val="20"/>
              </w:rPr>
              <w:t xml:space="preserve"> </w:t>
            </w:r>
            <w:r w:rsidR="005635D3" w:rsidRPr="005635D3">
              <w:rPr>
                <w:rFonts w:ascii="Times New Roman" w:hAnsi="Times New Roman" w:cs="Times New Roman"/>
                <w:b/>
                <w:sz w:val="20"/>
                <w:szCs w:val="20"/>
                <w:highlight w:val="yellow"/>
              </w:rPr>
              <w:t>…</w:t>
            </w:r>
            <w:r w:rsidR="005635D3">
              <w:rPr>
                <w:rFonts w:ascii="Times New Roman" w:hAnsi="Times New Roman" w:cs="Times New Roman"/>
                <w:b/>
                <w:sz w:val="20"/>
                <w:szCs w:val="20"/>
              </w:rPr>
              <w:t>.</w:t>
            </w:r>
            <w:r w:rsidR="00EC55C7" w:rsidRPr="00540C3F">
              <w:rPr>
                <w:rFonts w:ascii="Times New Roman" w:hAnsi="Times New Roman" w:cs="Times New Roman"/>
                <w:b/>
                <w:bCs/>
                <w:sz w:val="20"/>
                <w:szCs w:val="20"/>
              </w:rPr>
              <w:t xml:space="preserve"> </w:t>
            </w:r>
            <w:r w:rsidR="00B40A11" w:rsidRPr="00540C3F">
              <w:rPr>
                <w:rFonts w:ascii="Times New Roman" w:hAnsi="Times New Roman" w:cs="Times New Roman"/>
                <w:bCs/>
                <w:sz w:val="20"/>
                <w:szCs w:val="20"/>
              </w:rPr>
              <w:t>tj.</w:t>
            </w:r>
            <w:r w:rsidRPr="00540C3F">
              <w:rPr>
                <w:rFonts w:ascii="Times New Roman" w:hAnsi="Times New Roman" w:cs="Times New Roman"/>
                <w:bCs/>
                <w:sz w:val="20"/>
                <w:szCs w:val="20"/>
              </w:rPr>
              <w:t xml:space="preserve"> </w:t>
            </w:r>
            <w:r w:rsidR="001E2670" w:rsidRPr="00540C3F">
              <w:rPr>
                <w:rFonts w:ascii="Times New Roman" w:hAnsi="Times New Roman" w:cs="Times New Roman"/>
                <w:bCs/>
                <w:sz w:val="20"/>
                <w:szCs w:val="20"/>
              </w:rPr>
              <w:t>pokój dzienny</w:t>
            </w:r>
            <w:r w:rsidR="001E2670" w:rsidRPr="00540C3F">
              <w:rPr>
                <w:rFonts w:ascii="Times New Roman" w:hAnsi="Times New Roman" w:cs="Times New Roman"/>
                <w:b/>
                <w:sz w:val="20"/>
                <w:szCs w:val="20"/>
              </w:rPr>
              <w:t xml:space="preserve"> </w:t>
            </w:r>
            <w:r w:rsidR="001E2670" w:rsidRPr="00540C3F">
              <w:rPr>
                <w:rFonts w:ascii="Times New Roman" w:hAnsi="Times New Roman" w:cs="Times New Roman"/>
                <w:bCs/>
                <w:sz w:val="20"/>
                <w:szCs w:val="20"/>
              </w:rPr>
              <w:t>z</w:t>
            </w:r>
            <w:r w:rsidR="001E2670" w:rsidRPr="00540C3F">
              <w:rPr>
                <w:rFonts w:ascii="Times New Roman" w:hAnsi="Times New Roman" w:cs="Times New Roman"/>
                <w:b/>
                <w:sz w:val="20"/>
                <w:szCs w:val="20"/>
              </w:rPr>
              <w:t xml:space="preserve"> </w:t>
            </w:r>
            <w:r w:rsidRPr="00540C3F">
              <w:rPr>
                <w:rFonts w:ascii="Times New Roman" w:hAnsi="Times New Roman" w:cs="Times New Roman"/>
                <w:bCs/>
                <w:sz w:val="20"/>
                <w:szCs w:val="20"/>
              </w:rPr>
              <w:fldChar w:fldCharType="begin"/>
            </w:r>
            <w:r w:rsidRPr="00540C3F">
              <w:rPr>
                <w:rFonts w:ascii="Times New Roman" w:hAnsi="Times New Roman" w:cs="Times New Roman"/>
                <w:bCs/>
                <w:sz w:val="20"/>
                <w:szCs w:val="20"/>
              </w:rPr>
              <w:instrText xml:space="preserve"> MERGEFIELD  Skladowe  \* MERGEFORMAT </w:instrText>
            </w:r>
            <w:r w:rsidRPr="00540C3F">
              <w:rPr>
                <w:rFonts w:ascii="Times New Roman" w:hAnsi="Times New Roman" w:cs="Times New Roman"/>
                <w:bCs/>
                <w:sz w:val="20"/>
                <w:szCs w:val="20"/>
              </w:rPr>
              <w:fldChar w:fldCharType="separate"/>
            </w:r>
            <w:r w:rsidRPr="00540C3F">
              <w:rPr>
                <w:rFonts w:ascii="Times New Roman" w:hAnsi="Times New Roman" w:cs="Times New Roman"/>
                <w:bCs/>
                <w:noProof/>
                <w:sz w:val="20"/>
                <w:szCs w:val="20"/>
              </w:rPr>
              <w:t>aneks</w:t>
            </w:r>
            <w:r w:rsidR="001E2670" w:rsidRPr="00540C3F">
              <w:rPr>
                <w:rFonts w:ascii="Times New Roman" w:hAnsi="Times New Roman" w:cs="Times New Roman"/>
                <w:bCs/>
                <w:noProof/>
                <w:sz w:val="20"/>
                <w:szCs w:val="20"/>
              </w:rPr>
              <w:t>em</w:t>
            </w:r>
            <w:r w:rsidRPr="00540C3F">
              <w:rPr>
                <w:rFonts w:ascii="Times New Roman" w:hAnsi="Times New Roman" w:cs="Times New Roman"/>
                <w:bCs/>
                <w:noProof/>
                <w:sz w:val="20"/>
                <w:szCs w:val="20"/>
              </w:rPr>
              <w:t xml:space="preserve"> kuchenny</w:t>
            </w:r>
            <w:r w:rsidR="001E2670" w:rsidRPr="00540C3F">
              <w:rPr>
                <w:rFonts w:ascii="Times New Roman" w:hAnsi="Times New Roman" w:cs="Times New Roman"/>
                <w:bCs/>
                <w:noProof/>
                <w:sz w:val="20"/>
                <w:szCs w:val="20"/>
              </w:rPr>
              <w:t>m</w:t>
            </w:r>
            <w:r w:rsidRPr="00540C3F">
              <w:rPr>
                <w:rFonts w:ascii="Times New Roman" w:hAnsi="Times New Roman" w:cs="Times New Roman"/>
                <w:bCs/>
                <w:noProof/>
                <w:sz w:val="20"/>
                <w:szCs w:val="20"/>
              </w:rPr>
              <w:t xml:space="preserve">, </w:t>
            </w:r>
            <w:r w:rsidR="00EC55C7" w:rsidRPr="00540C3F">
              <w:rPr>
                <w:rFonts w:ascii="Times New Roman" w:hAnsi="Times New Roman" w:cs="Times New Roman"/>
                <w:bCs/>
                <w:noProof/>
                <w:sz w:val="20"/>
                <w:szCs w:val="20"/>
              </w:rPr>
              <w:t>1</w:t>
            </w:r>
            <w:r w:rsidRPr="00540C3F">
              <w:rPr>
                <w:rFonts w:ascii="Times New Roman" w:hAnsi="Times New Roman" w:cs="Times New Roman"/>
                <w:bCs/>
                <w:noProof/>
                <w:sz w:val="20"/>
                <w:szCs w:val="20"/>
              </w:rPr>
              <w:t xml:space="preserve"> </w:t>
            </w:r>
            <w:r w:rsidR="001E2670" w:rsidRPr="00540C3F">
              <w:rPr>
                <w:rFonts w:ascii="Times New Roman" w:hAnsi="Times New Roman" w:cs="Times New Roman"/>
                <w:bCs/>
                <w:noProof/>
                <w:sz w:val="20"/>
                <w:szCs w:val="20"/>
              </w:rPr>
              <w:t>pok</w:t>
            </w:r>
            <w:r w:rsidR="00EC55C7" w:rsidRPr="00540C3F">
              <w:rPr>
                <w:rFonts w:ascii="Times New Roman" w:hAnsi="Times New Roman" w:cs="Times New Roman"/>
                <w:bCs/>
                <w:noProof/>
                <w:sz w:val="20"/>
                <w:szCs w:val="20"/>
              </w:rPr>
              <w:t>ój</w:t>
            </w:r>
            <w:r w:rsidRPr="00540C3F">
              <w:rPr>
                <w:rFonts w:ascii="Times New Roman" w:hAnsi="Times New Roman" w:cs="Times New Roman"/>
                <w:bCs/>
                <w:noProof/>
                <w:sz w:val="20"/>
                <w:szCs w:val="20"/>
              </w:rPr>
              <w:t>,</w:t>
            </w:r>
            <w:r w:rsidR="001E2670" w:rsidRPr="00540C3F">
              <w:rPr>
                <w:rFonts w:ascii="Times New Roman" w:hAnsi="Times New Roman" w:cs="Times New Roman"/>
                <w:bCs/>
                <w:noProof/>
                <w:sz w:val="20"/>
                <w:szCs w:val="20"/>
              </w:rPr>
              <w:t xml:space="preserve"> przedpokój</w:t>
            </w:r>
            <w:r w:rsidRPr="00540C3F">
              <w:rPr>
                <w:rFonts w:ascii="Times New Roman" w:hAnsi="Times New Roman" w:cs="Times New Roman"/>
                <w:bCs/>
                <w:noProof/>
                <w:sz w:val="20"/>
                <w:szCs w:val="20"/>
              </w:rPr>
              <w:t>, łazienka,</w:t>
            </w:r>
            <w:r w:rsidRPr="00540C3F">
              <w:rPr>
                <w:rFonts w:ascii="Times New Roman" w:hAnsi="Times New Roman" w:cs="Times New Roman"/>
                <w:bCs/>
                <w:sz w:val="20"/>
                <w:szCs w:val="20"/>
              </w:rPr>
              <w:fldChar w:fldCharType="end"/>
            </w:r>
          </w:p>
          <w:p w14:paraId="622A8DF1" w14:textId="7369F95E" w:rsidR="00723B33" w:rsidRPr="00540C3F" w:rsidRDefault="00723B33" w:rsidP="00A072AD">
            <w:pPr>
              <w:tabs>
                <w:tab w:val="left" w:pos="284"/>
                <w:tab w:val="left" w:pos="426"/>
                <w:tab w:val="left" w:pos="709"/>
              </w:tabs>
              <w:jc w:val="both"/>
              <w:rPr>
                <w:rFonts w:ascii="Times New Roman" w:hAnsi="Times New Roman" w:cs="Times New Roman"/>
                <w:b/>
                <w:sz w:val="20"/>
                <w:szCs w:val="20"/>
              </w:rPr>
            </w:pPr>
            <w:r w:rsidRPr="00540C3F">
              <w:rPr>
                <w:rFonts w:ascii="Times New Roman" w:hAnsi="Times New Roman" w:cs="Times New Roman"/>
                <w:b/>
                <w:sz w:val="20"/>
                <w:szCs w:val="20"/>
              </w:rPr>
              <w:fldChar w:fldCharType="begin"/>
            </w:r>
            <w:r w:rsidRPr="00540C3F">
              <w:rPr>
                <w:rFonts w:ascii="Times New Roman" w:hAnsi="Times New Roman" w:cs="Times New Roman"/>
                <w:b/>
                <w:sz w:val="20"/>
                <w:szCs w:val="20"/>
              </w:rPr>
              <w:instrText xml:space="preserve"> MERGEFIELD  m2_szt_2  \* MERGEFORMAT </w:instrText>
            </w:r>
            <w:r w:rsidRPr="00540C3F">
              <w:rPr>
                <w:rFonts w:ascii="Times New Roman" w:hAnsi="Times New Roman" w:cs="Times New Roman"/>
                <w:b/>
                <w:sz w:val="20"/>
                <w:szCs w:val="20"/>
              </w:rPr>
              <w:fldChar w:fldCharType="separate"/>
            </w:r>
            <w:r w:rsidRPr="00540C3F">
              <w:rPr>
                <w:rFonts w:ascii="Times New Roman" w:hAnsi="Times New Roman" w:cs="Times New Roman"/>
                <w:b/>
                <w:noProof/>
                <w:sz w:val="20"/>
                <w:szCs w:val="20"/>
              </w:rPr>
              <w:t>powierzchnia</w:t>
            </w:r>
            <w:r w:rsidRPr="00540C3F">
              <w:rPr>
                <w:rFonts w:ascii="Times New Roman" w:hAnsi="Times New Roman" w:cs="Times New Roman"/>
                <w:b/>
                <w:sz w:val="20"/>
                <w:szCs w:val="20"/>
              </w:rPr>
              <w:fldChar w:fldCharType="end"/>
            </w:r>
            <w:r w:rsidRPr="00540C3F">
              <w:rPr>
                <w:rFonts w:ascii="Times New Roman" w:hAnsi="Times New Roman" w:cs="Times New Roman"/>
                <w:b/>
                <w:sz w:val="20"/>
                <w:szCs w:val="20"/>
              </w:rPr>
              <w:t xml:space="preserve"> użytkowa </w:t>
            </w:r>
            <w:r w:rsidRPr="00540C3F">
              <w:rPr>
                <w:rFonts w:ascii="Times New Roman" w:hAnsi="Times New Roman" w:cs="Times New Roman"/>
                <w:b/>
                <w:sz w:val="20"/>
                <w:szCs w:val="20"/>
              </w:rPr>
              <w:fldChar w:fldCharType="begin"/>
            </w:r>
            <w:r w:rsidRPr="00540C3F">
              <w:rPr>
                <w:rFonts w:ascii="Times New Roman" w:hAnsi="Times New Roman" w:cs="Times New Roman"/>
                <w:b/>
                <w:sz w:val="20"/>
                <w:szCs w:val="20"/>
              </w:rPr>
              <w:instrText xml:space="preserve"> MERGEFIELD  Cena_Powierzchni  \* MERGEFORMAT </w:instrText>
            </w:r>
            <w:r w:rsidRPr="00540C3F">
              <w:rPr>
                <w:rFonts w:ascii="Times New Roman" w:hAnsi="Times New Roman" w:cs="Times New Roman"/>
                <w:b/>
                <w:sz w:val="20"/>
                <w:szCs w:val="20"/>
              </w:rPr>
              <w:fldChar w:fldCharType="separate"/>
            </w:r>
            <w:r w:rsidRPr="00540C3F">
              <w:rPr>
                <w:rFonts w:ascii="Times New Roman" w:hAnsi="Times New Roman" w:cs="Times New Roman"/>
                <w:b/>
                <w:noProof/>
                <w:sz w:val="20"/>
                <w:szCs w:val="20"/>
              </w:rPr>
              <w:t>lokalu mieszkalnego</w:t>
            </w:r>
            <w:r w:rsidRPr="00540C3F">
              <w:rPr>
                <w:rFonts w:ascii="Times New Roman" w:hAnsi="Times New Roman" w:cs="Times New Roman"/>
                <w:b/>
                <w:sz w:val="20"/>
                <w:szCs w:val="20"/>
              </w:rPr>
              <w:fldChar w:fldCharType="end"/>
            </w:r>
            <w:r w:rsidRPr="00540C3F">
              <w:rPr>
                <w:rFonts w:ascii="Times New Roman" w:hAnsi="Times New Roman" w:cs="Times New Roman"/>
                <w:b/>
                <w:sz w:val="20"/>
                <w:szCs w:val="20"/>
              </w:rPr>
              <w:t>:</w:t>
            </w:r>
            <w:r w:rsidR="009507C7" w:rsidRPr="00540C3F">
              <w:rPr>
                <w:rFonts w:ascii="Times New Roman" w:hAnsi="Times New Roman" w:cs="Times New Roman"/>
                <w:b/>
                <w:sz w:val="20"/>
                <w:szCs w:val="20"/>
              </w:rPr>
              <w:t xml:space="preserve"> </w:t>
            </w:r>
            <w:r w:rsidR="006B6D7A" w:rsidRPr="005635D3">
              <w:rPr>
                <w:rFonts w:ascii="Times New Roman" w:hAnsi="Times New Roman" w:cs="Times New Roman"/>
                <w:b/>
                <w:sz w:val="20"/>
                <w:szCs w:val="20"/>
                <w:highlight w:val="yellow"/>
              </w:rPr>
              <w:t>….</w:t>
            </w:r>
            <w:r w:rsidR="005635D3">
              <w:rPr>
                <w:rFonts w:ascii="Times New Roman" w:hAnsi="Times New Roman" w:cs="Times New Roman"/>
                <w:b/>
                <w:sz w:val="20"/>
                <w:szCs w:val="20"/>
              </w:rPr>
              <w:t xml:space="preserve"> </w:t>
            </w:r>
            <w:r w:rsidRPr="00540C3F">
              <w:rPr>
                <w:rFonts w:ascii="Times New Roman" w:hAnsi="Times New Roman" w:cs="Times New Roman"/>
                <w:b/>
                <w:sz w:val="20"/>
                <w:szCs w:val="20"/>
              </w:rPr>
              <w:fldChar w:fldCharType="begin"/>
            </w:r>
            <w:r w:rsidRPr="00540C3F">
              <w:rPr>
                <w:rFonts w:ascii="Times New Roman" w:hAnsi="Times New Roman" w:cs="Times New Roman"/>
                <w:b/>
                <w:sz w:val="20"/>
                <w:szCs w:val="20"/>
              </w:rPr>
              <w:instrText xml:space="preserve"> MERGEFIELD  m2_szt_3  \* MERGEFORMAT </w:instrText>
            </w:r>
            <w:r w:rsidRPr="00540C3F">
              <w:rPr>
                <w:rFonts w:ascii="Times New Roman" w:hAnsi="Times New Roman" w:cs="Times New Roman"/>
                <w:b/>
                <w:sz w:val="20"/>
                <w:szCs w:val="20"/>
              </w:rPr>
              <w:fldChar w:fldCharType="separate"/>
            </w:r>
            <w:r w:rsidRPr="00540C3F">
              <w:rPr>
                <w:rFonts w:ascii="Times New Roman" w:hAnsi="Times New Roman" w:cs="Times New Roman"/>
                <w:b/>
                <w:noProof/>
                <w:sz w:val="20"/>
                <w:szCs w:val="20"/>
              </w:rPr>
              <w:t>m2</w:t>
            </w:r>
            <w:r w:rsidRPr="00540C3F">
              <w:rPr>
                <w:rFonts w:ascii="Times New Roman" w:hAnsi="Times New Roman" w:cs="Times New Roman"/>
                <w:b/>
                <w:sz w:val="20"/>
                <w:szCs w:val="20"/>
              </w:rPr>
              <w:fldChar w:fldCharType="end"/>
            </w:r>
          </w:p>
          <w:p w14:paraId="0BC2B3C2" w14:textId="577D0D09" w:rsidR="00723B33" w:rsidRPr="00540C3F" w:rsidRDefault="00723B33" w:rsidP="00A072AD">
            <w:pPr>
              <w:tabs>
                <w:tab w:val="left" w:pos="284"/>
                <w:tab w:val="left" w:pos="426"/>
                <w:tab w:val="left" w:pos="709"/>
              </w:tabs>
              <w:jc w:val="both"/>
              <w:rPr>
                <w:rFonts w:ascii="Times New Roman" w:hAnsi="Times New Roman" w:cs="Times New Roman"/>
                <w:b/>
                <w:sz w:val="20"/>
                <w:szCs w:val="20"/>
              </w:rPr>
            </w:pPr>
            <w:r w:rsidRPr="00540C3F">
              <w:rPr>
                <w:rFonts w:ascii="Times New Roman" w:hAnsi="Times New Roman" w:cs="Times New Roman"/>
                <w:b/>
                <w:sz w:val="20"/>
                <w:szCs w:val="20"/>
              </w:rPr>
              <w:fldChar w:fldCharType="begin"/>
            </w:r>
            <w:r w:rsidRPr="00540C3F">
              <w:rPr>
                <w:rFonts w:ascii="Times New Roman" w:hAnsi="Times New Roman" w:cs="Times New Roman"/>
                <w:b/>
                <w:sz w:val="20"/>
                <w:szCs w:val="20"/>
              </w:rPr>
              <w:instrText xml:space="preserve"> MERGEFIELD  m2_szt_2  \* MERGEFORMAT </w:instrText>
            </w:r>
            <w:r w:rsidRPr="00540C3F">
              <w:rPr>
                <w:rFonts w:ascii="Times New Roman" w:hAnsi="Times New Roman" w:cs="Times New Roman"/>
                <w:b/>
                <w:sz w:val="20"/>
                <w:szCs w:val="20"/>
              </w:rPr>
              <w:fldChar w:fldCharType="separate"/>
            </w:r>
            <w:r w:rsidRPr="00540C3F">
              <w:rPr>
                <w:rFonts w:ascii="Times New Roman" w:hAnsi="Times New Roman" w:cs="Times New Roman"/>
                <w:b/>
                <w:noProof/>
                <w:sz w:val="20"/>
                <w:szCs w:val="20"/>
              </w:rPr>
              <w:t>powierzchnia</w:t>
            </w:r>
            <w:r w:rsidRPr="00540C3F">
              <w:rPr>
                <w:rFonts w:ascii="Times New Roman" w:hAnsi="Times New Roman" w:cs="Times New Roman"/>
                <w:b/>
                <w:sz w:val="20"/>
                <w:szCs w:val="20"/>
              </w:rPr>
              <w:fldChar w:fldCharType="end"/>
            </w:r>
            <w:r w:rsidRPr="00540C3F">
              <w:rPr>
                <w:rFonts w:ascii="Times New Roman" w:hAnsi="Times New Roman" w:cs="Times New Roman"/>
                <w:b/>
                <w:sz w:val="20"/>
                <w:szCs w:val="20"/>
              </w:rPr>
              <w:t xml:space="preserve"> </w:t>
            </w:r>
            <w:r w:rsidRPr="00540C3F">
              <w:rPr>
                <w:rFonts w:ascii="Times New Roman" w:hAnsi="Times New Roman" w:cs="Times New Roman"/>
                <w:b/>
                <w:sz w:val="20"/>
                <w:szCs w:val="20"/>
              </w:rPr>
              <w:fldChar w:fldCharType="begin"/>
            </w:r>
            <w:r w:rsidRPr="00540C3F">
              <w:rPr>
                <w:rFonts w:ascii="Times New Roman" w:hAnsi="Times New Roman" w:cs="Times New Roman"/>
                <w:b/>
                <w:sz w:val="20"/>
                <w:szCs w:val="20"/>
              </w:rPr>
              <w:instrText xml:space="preserve"> MERGEFIELD  Cena_Powierzchni  \* MERGEFORMAT </w:instrText>
            </w:r>
            <w:r w:rsidRPr="00540C3F">
              <w:rPr>
                <w:rFonts w:ascii="Times New Roman" w:hAnsi="Times New Roman" w:cs="Times New Roman"/>
                <w:b/>
                <w:sz w:val="20"/>
                <w:szCs w:val="20"/>
              </w:rPr>
              <w:fldChar w:fldCharType="separate"/>
            </w:r>
            <w:r w:rsidR="0019018A" w:rsidRPr="00540C3F">
              <w:rPr>
                <w:rFonts w:ascii="Times New Roman" w:hAnsi="Times New Roman" w:cs="Times New Roman"/>
                <w:b/>
                <w:sz w:val="20"/>
                <w:szCs w:val="20"/>
              </w:rPr>
              <w:t>balkonu</w:t>
            </w:r>
            <w:r w:rsidR="00DE5533" w:rsidRPr="00540C3F">
              <w:rPr>
                <w:rFonts w:ascii="Times New Roman" w:hAnsi="Times New Roman" w:cs="Times New Roman"/>
                <w:b/>
                <w:sz w:val="20"/>
                <w:szCs w:val="20"/>
              </w:rPr>
              <w:t xml:space="preserve"> </w:t>
            </w:r>
            <w:r w:rsidRPr="00540C3F">
              <w:rPr>
                <w:rFonts w:ascii="Times New Roman" w:hAnsi="Times New Roman" w:cs="Times New Roman"/>
                <w:b/>
                <w:sz w:val="20"/>
                <w:szCs w:val="20"/>
              </w:rPr>
              <w:fldChar w:fldCharType="end"/>
            </w:r>
            <w:r w:rsidR="006B6D7A" w:rsidRPr="005635D3">
              <w:rPr>
                <w:rFonts w:ascii="Times New Roman" w:hAnsi="Times New Roman" w:cs="Times New Roman"/>
                <w:b/>
                <w:sz w:val="20"/>
                <w:szCs w:val="20"/>
                <w:highlight w:val="yellow"/>
              </w:rPr>
              <w:t>….</w:t>
            </w:r>
            <w:r w:rsidR="005635D3">
              <w:rPr>
                <w:rFonts w:ascii="Times New Roman" w:hAnsi="Times New Roman" w:cs="Times New Roman"/>
                <w:b/>
                <w:sz w:val="20"/>
                <w:szCs w:val="20"/>
              </w:rPr>
              <w:t xml:space="preserve"> </w:t>
            </w:r>
            <w:r w:rsidRPr="00540C3F">
              <w:rPr>
                <w:rFonts w:ascii="Times New Roman" w:hAnsi="Times New Roman" w:cs="Times New Roman"/>
                <w:b/>
                <w:sz w:val="20"/>
                <w:szCs w:val="20"/>
              </w:rPr>
              <w:fldChar w:fldCharType="begin"/>
            </w:r>
            <w:r w:rsidRPr="00540C3F">
              <w:rPr>
                <w:rFonts w:ascii="Times New Roman" w:hAnsi="Times New Roman" w:cs="Times New Roman"/>
                <w:b/>
                <w:sz w:val="20"/>
                <w:szCs w:val="20"/>
              </w:rPr>
              <w:instrText xml:space="preserve"> MERGEFIELD  m2_szt_3  \* MERGEFORMAT </w:instrText>
            </w:r>
            <w:r w:rsidRPr="00540C3F">
              <w:rPr>
                <w:rFonts w:ascii="Times New Roman" w:hAnsi="Times New Roman" w:cs="Times New Roman"/>
                <w:b/>
                <w:sz w:val="20"/>
                <w:szCs w:val="20"/>
              </w:rPr>
              <w:fldChar w:fldCharType="separate"/>
            </w:r>
            <w:r w:rsidRPr="00540C3F">
              <w:rPr>
                <w:rFonts w:ascii="Times New Roman" w:hAnsi="Times New Roman" w:cs="Times New Roman"/>
                <w:b/>
                <w:noProof/>
                <w:sz w:val="20"/>
                <w:szCs w:val="20"/>
              </w:rPr>
              <w:t>m2</w:t>
            </w:r>
            <w:r w:rsidRPr="00540C3F">
              <w:rPr>
                <w:rFonts w:ascii="Times New Roman" w:hAnsi="Times New Roman" w:cs="Times New Roman"/>
                <w:b/>
                <w:sz w:val="20"/>
                <w:szCs w:val="20"/>
              </w:rPr>
              <w:fldChar w:fldCharType="end"/>
            </w:r>
          </w:p>
          <w:p w14:paraId="1E4E02E5" w14:textId="316053D6" w:rsidR="00615FA2" w:rsidRPr="00540C3F" w:rsidRDefault="00615FA2" w:rsidP="00615FA2">
            <w:pPr>
              <w:spacing w:after="160"/>
              <w:contextualSpacing/>
              <w:jc w:val="both"/>
              <w:textAlignment w:val="top"/>
              <w:rPr>
                <w:rFonts w:ascii="Times New Roman" w:hAnsi="Times New Roman" w:cs="Times New Roman"/>
                <w:b/>
                <w:sz w:val="20"/>
                <w:szCs w:val="20"/>
              </w:rPr>
            </w:pPr>
            <w:r w:rsidRPr="00540C3F">
              <w:rPr>
                <w:rFonts w:ascii="Times New Roman" w:hAnsi="Times New Roman" w:cs="Times New Roman"/>
                <w:b/>
                <w:sz w:val="20"/>
                <w:szCs w:val="20"/>
              </w:rPr>
              <w:fldChar w:fldCharType="begin"/>
            </w:r>
            <w:r w:rsidRPr="00540C3F">
              <w:rPr>
                <w:rFonts w:ascii="Times New Roman" w:hAnsi="Times New Roman" w:cs="Times New Roman"/>
                <w:b/>
                <w:sz w:val="20"/>
                <w:szCs w:val="20"/>
              </w:rPr>
              <w:instrText xml:space="preserve"> MERGEFIELD  Pokoje  \* MERGEFORMAT </w:instrText>
            </w:r>
            <w:r w:rsidRPr="00540C3F">
              <w:rPr>
                <w:rFonts w:ascii="Times New Roman" w:hAnsi="Times New Roman" w:cs="Times New Roman"/>
                <w:b/>
                <w:sz w:val="20"/>
                <w:szCs w:val="20"/>
              </w:rPr>
              <w:fldChar w:fldCharType="separate"/>
            </w:r>
            <w:r w:rsidRPr="00540C3F">
              <w:rPr>
                <w:rFonts w:ascii="Times New Roman" w:hAnsi="Times New Roman" w:cs="Times New Roman"/>
                <w:b/>
                <w:sz w:val="20"/>
                <w:szCs w:val="20"/>
              </w:rPr>
              <w:fldChar w:fldCharType="end"/>
            </w:r>
            <w:r w:rsidRPr="00540C3F">
              <w:rPr>
                <w:rFonts w:ascii="Times New Roman" w:hAnsi="Times New Roman" w:cs="Times New Roman"/>
                <w:b/>
                <w:sz w:val="20"/>
                <w:szCs w:val="20"/>
              </w:rPr>
              <w:t xml:space="preserve">sztuk </w:t>
            </w:r>
            <w:r w:rsidRPr="00540C3F">
              <w:rPr>
                <w:rFonts w:ascii="Times New Roman" w:hAnsi="Times New Roman" w:cs="Times New Roman"/>
                <w:b/>
                <w:sz w:val="20"/>
                <w:szCs w:val="20"/>
              </w:rPr>
              <w:fldChar w:fldCharType="begin"/>
            </w:r>
            <w:r w:rsidRPr="00540C3F">
              <w:rPr>
                <w:rFonts w:ascii="Times New Roman" w:hAnsi="Times New Roman" w:cs="Times New Roman"/>
                <w:b/>
                <w:sz w:val="20"/>
                <w:szCs w:val="20"/>
              </w:rPr>
              <w:instrText xml:space="preserve"> MERGEFIELD  Cena_Powierzchni  \* MERGEFORMAT </w:instrText>
            </w:r>
            <w:r w:rsidRPr="00540C3F">
              <w:rPr>
                <w:rFonts w:ascii="Times New Roman" w:hAnsi="Times New Roman" w:cs="Times New Roman"/>
                <w:b/>
                <w:sz w:val="20"/>
                <w:szCs w:val="20"/>
              </w:rPr>
              <w:fldChar w:fldCharType="separate"/>
            </w:r>
            <w:r w:rsidRPr="00540C3F">
              <w:rPr>
                <w:rFonts w:ascii="Times New Roman" w:hAnsi="Times New Roman" w:cs="Times New Roman"/>
                <w:b/>
                <w:noProof/>
                <w:sz w:val="20"/>
                <w:szCs w:val="20"/>
              </w:rPr>
              <w:t>miejsca parkingowego garażowego</w:t>
            </w:r>
            <w:r w:rsidRPr="00540C3F">
              <w:rPr>
                <w:rFonts w:ascii="Times New Roman" w:hAnsi="Times New Roman" w:cs="Times New Roman"/>
                <w:b/>
                <w:sz w:val="20"/>
                <w:szCs w:val="20"/>
              </w:rPr>
              <w:fldChar w:fldCharType="end"/>
            </w:r>
            <w:r w:rsidRPr="00540C3F">
              <w:rPr>
                <w:rFonts w:ascii="Times New Roman" w:hAnsi="Times New Roman" w:cs="Times New Roman"/>
                <w:b/>
                <w:sz w:val="20"/>
                <w:szCs w:val="20"/>
              </w:rPr>
              <w:t xml:space="preserve"> (poziom</w:t>
            </w:r>
            <w:r w:rsidR="006D00CC" w:rsidRPr="00540C3F">
              <w:rPr>
                <w:rFonts w:ascii="Times New Roman" w:hAnsi="Times New Roman" w:cs="Times New Roman"/>
                <w:b/>
                <w:sz w:val="20"/>
                <w:szCs w:val="20"/>
              </w:rPr>
              <w:t>;</w:t>
            </w:r>
            <w:r w:rsidR="006B6D7A" w:rsidRPr="005635D3">
              <w:rPr>
                <w:rFonts w:ascii="Times New Roman" w:hAnsi="Times New Roman" w:cs="Times New Roman"/>
                <w:b/>
                <w:sz w:val="20"/>
                <w:szCs w:val="20"/>
                <w:highlight w:val="yellow"/>
              </w:rPr>
              <w:t>…….</w:t>
            </w:r>
            <w:r w:rsidRPr="00540C3F">
              <w:rPr>
                <w:rFonts w:ascii="Times New Roman" w:hAnsi="Times New Roman" w:cs="Times New Roman"/>
                <w:b/>
                <w:sz w:val="20"/>
                <w:szCs w:val="20"/>
              </w:rPr>
              <w:t xml:space="preserve">): 1,00 , nr  </w:t>
            </w:r>
            <w:r w:rsidRPr="00540C3F">
              <w:rPr>
                <w:rFonts w:ascii="Times New Roman" w:hAnsi="Times New Roman" w:cs="Times New Roman"/>
                <w:bCs/>
                <w:sz w:val="20"/>
                <w:szCs w:val="20"/>
              </w:rPr>
              <w:t>w kwocie</w:t>
            </w:r>
            <w:r w:rsidRPr="00540C3F">
              <w:rPr>
                <w:rFonts w:ascii="Times New Roman" w:hAnsi="Times New Roman" w:cs="Times New Roman"/>
                <w:b/>
                <w:sz w:val="20"/>
                <w:szCs w:val="20"/>
              </w:rPr>
              <w:t xml:space="preserve"> </w:t>
            </w:r>
            <w:r w:rsidR="005635D3" w:rsidRPr="005635D3">
              <w:rPr>
                <w:rFonts w:ascii="Times New Roman" w:hAnsi="Times New Roman" w:cs="Times New Roman"/>
                <w:b/>
                <w:sz w:val="20"/>
                <w:szCs w:val="20"/>
                <w:highlight w:val="yellow"/>
              </w:rPr>
              <w:t>….</w:t>
            </w:r>
            <w:r w:rsidR="005635D3">
              <w:rPr>
                <w:rFonts w:ascii="Times New Roman" w:hAnsi="Times New Roman" w:cs="Times New Roman"/>
                <w:b/>
                <w:sz w:val="20"/>
                <w:szCs w:val="20"/>
              </w:rPr>
              <w:t xml:space="preserve"> </w:t>
            </w:r>
            <w:r w:rsidRPr="00540C3F">
              <w:rPr>
                <w:rFonts w:ascii="Times New Roman" w:hAnsi="Times New Roman" w:cs="Times New Roman"/>
                <w:b/>
                <w:sz w:val="20"/>
                <w:szCs w:val="20"/>
              </w:rPr>
              <w:t>zł</w:t>
            </w:r>
          </w:p>
          <w:p w14:paraId="1E087B80" w14:textId="0A8F0BE9" w:rsidR="00B40A11" w:rsidRPr="00540C3F" w:rsidRDefault="00B40A11" w:rsidP="00B40A11">
            <w:pPr>
              <w:spacing w:after="160"/>
              <w:contextualSpacing/>
              <w:jc w:val="both"/>
              <w:textAlignment w:val="top"/>
              <w:rPr>
                <w:rFonts w:ascii="Times New Roman" w:hAnsi="Times New Roman" w:cs="Times New Roman"/>
                <w:b/>
                <w:strike/>
                <w:sz w:val="20"/>
                <w:szCs w:val="20"/>
              </w:rPr>
            </w:pPr>
            <w:r w:rsidRPr="00540C3F">
              <w:rPr>
                <w:rFonts w:ascii="Times New Roman" w:hAnsi="Times New Roman" w:cs="Times New Roman"/>
                <w:b/>
                <w:sz w:val="20"/>
                <w:szCs w:val="20"/>
              </w:rPr>
              <w:t xml:space="preserve">komórka lokatorska: </w:t>
            </w:r>
            <w:r w:rsidRPr="00540C3F">
              <w:rPr>
                <w:rFonts w:ascii="Times New Roman" w:hAnsi="Times New Roman" w:cs="Times New Roman"/>
                <w:bCs/>
                <w:sz w:val="20"/>
                <w:szCs w:val="20"/>
              </w:rPr>
              <w:t>oznaczona numerem roboczym</w:t>
            </w:r>
            <w:r w:rsidR="005635D3">
              <w:rPr>
                <w:rFonts w:ascii="Times New Roman" w:hAnsi="Times New Roman" w:cs="Times New Roman"/>
                <w:bCs/>
                <w:sz w:val="20"/>
                <w:szCs w:val="20"/>
              </w:rPr>
              <w:t xml:space="preserve"> </w:t>
            </w:r>
            <w:r w:rsidR="005635D3" w:rsidRPr="005635D3">
              <w:rPr>
                <w:rFonts w:ascii="Times New Roman" w:hAnsi="Times New Roman" w:cs="Times New Roman"/>
                <w:b/>
                <w:sz w:val="20"/>
                <w:szCs w:val="20"/>
                <w:highlight w:val="yellow"/>
              </w:rPr>
              <w:t>….</w:t>
            </w:r>
            <w:r w:rsidR="002E3680" w:rsidRPr="00540C3F">
              <w:rPr>
                <w:rFonts w:ascii="Times New Roman" w:hAnsi="Times New Roman" w:cs="Times New Roman"/>
                <w:b/>
                <w:sz w:val="20"/>
                <w:szCs w:val="20"/>
              </w:rPr>
              <w:t xml:space="preserve"> </w:t>
            </w:r>
            <w:r w:rsidRPr="00540C3F">
              <w:rPr>
                <w:rFonts w:ascii="Times New Roman" w:hAnsi="Times New Roman" w:cs="Times New Roman"/>
                <w:bCs/>
                <w:sz w:val="20"/>
                <w:szCs w:val="20"/>
              </w:rPr>
              <w:t>o pow</w:t>
            </w:r>
            <w:r w:rsidR="005635D3">
              <w:rPr>
                <w:rFonts w:ascii="Times New Roman" w:hAnsi="Times New Roman" w:cs="Times New Roman"/>
                <w:bCs/>
                <w:sz w:val="20"/>
                <w:szCs w:val="20"/>
              </w:rPr>
              <w:t xml:space="preserve"> </w:t>
            </w:r>
            <w:r w:rsidR="005635D3" w:rsidRPr="005635D3">
              <w:rPr>
                <w:rFonts w:ascii="Times New Roman" w:hAnsi="Times New Roman" w:cs="Times New Roman"/>
                <w:b/>
                <w:sz w:val="20"/>
                <w:szCs w:val="20"/>
                <w:highlight w:val="yellow"/>
              </w:rPr>
              <w:t>….</w:t>
            </w:r>
            <w:r w:rsidR="005635D3">
              <w:rPr>
                <w:rFonts w:ascii="Times New Roman" w:hAnsi="Times New Roman" w:cs="Times New Roman"/>
                <w:b/>
                <w:sz w:val="20"/>
                <w:szCs w:val="20"/>
              </w:rPr>
              <w:t xml:space="preserve"> </w:t>
            </w:r>
            <w:r w:rsidRPr="00540C3F">
              <w:rPr>
                <w:rFonts w:ascii="Times New Roman" w:hAnsi="Times New Roman" w:cs="Times New Roman"/>
                <w:b/>
                <w:sz w:val="20"/>
                <w:szCs w:val="20"/>
              </w:rPr>
              <w:t>m</w:t>
            </w:r>
            <w:r w:rsidRPr="00540C3F">
              <w:rPr>
                <w:rFonts w:ascii="Times New Roman" w:hAnsi="Times New Roman" w:cs="Times New Roman"/>
                <w:b/>
                <w:sz w:val="20"/>
                <w:szCs w:val="20"/>
                <w:vertAlign w:val="superscript"/>
              </w:rPr>
              <w:t>2</w:t>
            </w:r>
            <w:r w:rsidRPr="00540C3F">
              <w:rPr>
                <w:rFonts w:ascii="Times New Roman" w:hAnsi="Times New Roman" w:cs="Times New Roman"/>
                <w:b/>
                <w:sz w:val="20"/>
                <w:szCs w:val="20"/>
              </w:rPr>
              <w:t xml:space="preserve"> </w:t>
            </w:r>
            <w:r w:rsidRPr="00540C3F">
              <w:rPr>
                <w:rFonts w:ascii="Times New Roman" w:hAnsi="Times New Roman" w:cs="Times New Roman"/>
                <w:bCs/>
                <w:sz w:val="20"/>
                <w:szCs w:val="20"/>
              </w:rPr>
              <w:t>w kwocie</w:t>
            </w:r>
            <w:r w:rsidR="005F55E8" w:rsidRPr="00540C3F">
              <w:rPr>
                <w:rFonts w:ascii="Times New Roman" w:hAnsi="Times New Roman" w:cs="Times New Roman"/>
                <w:bCs/>
                <w:sz w:val="20"/>
                <w:szCs w:val="20"/>
              </w:rPr>
              <w:t xml:space="preserve"> </w:t>
            </w:r>
            <w:r w:rsidR="005635D3" w:rsidRPr="005635D3">
              <w:rPr>
                <w:rFonts w:ascii="Times New Roman" w:hAnsi="Times New Roman" w:cs="Times New Roman"/>
                <w:b/>
                <w:sz w:val="20"/>
                <w:szCs w:val="20"/>
                <w:highlight w:val="yellow"/>
              </w:rPr>
              <w:t>….</w:t>
            </w:r>
            <w:r w:rsidRPr="00540C3F">
              <w:rPr>
                <w:rFonts w:ascii="Times New Roman" w:hAnsi="Times New Roman" w:cs="Times New Roman"/>
                <w:b/>
                <w:sz w:val="20"/>
                <w:szCs w:val="20"/>
              </w:rPr>
              <w:t xml:space="preserve"> zł</w:t>
            </w:r>
            <w:r w:rsidRPr="00540C3F">
              <w:rPr>
                <w:rFonts w:ascii="Times New Roman" w:hAnsi="Times New Roman" w:cs="Times New Roman"/>
                <w:b/>
                <w:strike/>
                <w:sz w:val="20"/>
                <w:szCs w:val="20"/>
              </w:rPr>
              <w:fldChar w:fldCharType="begin"/>
            </w:r>
            <w:r w:rsidRPr="00540C3F">
              <w:rPr>
                <w:rFonts w:ascii="Times New Roman" w:hAnsi="Times New Roman" w:cs="Times New Roman"/>
                <w:b/>
                <w:strike/>
                <w:sz w:val="20"/>
                <w:szCs w:val="20"/>
              </w:rPr>
              <w:instrText xml:space="preserve"> MERGEFIELD  m2_szt_3  \* MERGEFORMAT </w:instrText>
            </w:r>
            <w:r w:rsidRPr="00540C3F">
              <w:rPr>
                <w:rFonts w:ascii="Times New Roman" w:hAnsi="Times New Roman" w:cs="Times New Roman"/>
                <w:b/>
                <w:strike/>
                <w:sz w:val="20"/>
                <w:szCs w:val="20"/>
              </w:rPr>
              <w:fldChar w:fldCharType="separate"/>
            </w:r>
            <w:r w:rsidRPr="00540C3F">
              <w:rPr>
                <w:rFonts w:ascii="Times New Roman" w:hAnsi="Times New Roman" w:cs="Times New Roman"/>
                <w:b/>
                <w:strike/>
                <w:sz w:val="20"/>
                <w:szCs w:val="20"/>
              </w:rPr>
              <w:fldChar w:fldCharType="end"/>
            </w:r>
          </w:p>
          <w:p w14:paraId="4E9D6F24" w14:textId="30768C96" w:rsidR="00723B33" w:rsidRPr="00540C3F" w:rsidRDefault="00723B33" w:rsidP="00B40A11">
            <w:pPr>
              <w:spacing w:after="160"/>
              <w:contextualSpacing/>
              <w:jc w:val="both"/>
              <w:textAlignment w:val="top"/>
              <w:rPr>
                <w:rFonts w:ascii="Times New Roman" w:hAnsi="Times New Roman" w:cs="Times New Roman"/>
                <w:b/>
                <w:sz w:val="20"/>
                <w:szCs w:val="20"/>
              </w:rPr>
            </w:pPr>
            <w:r w:rsidRPr="00540C3F">
              <w:rPr>
                <w:rFonts w:ascii="Times New Roman" w:hAnsi="Times New Roman" w:cs="Times New Roman"/>
                <w:b/>
                <w:sz w:val="20"/>
                <w:szCs w:val="20"/>
              </w:rPr>
              <w:fldChar w:fldCharType="begin"/>
            </w:r>
            <w:r w:rsidRPr="00540C3F">
              <w:rPr>
                <w:rFonts w:ascii="Times New Roman" w:hAnsi="Times New Roman" w:cs="Times New Roman"/>
                <w:b/>
                <w:sz w:val="20"/>
                <w:szCs w:val="20"/>
              </w:rPr>
              <w:instrText xml:space="preserve"> MERGEFIELD  m2_szt_3  \* MERGEFORMAT </w:instrText>
            </w:r>
            <w:r w:rsidRPr="00540C3F">
              <w:rPr>
                <w:rFonts w:ascii="Times New Roman" w:hAnsi="Times New Roman" w:cs="Times New Roman"/>
                <w:b/>
                <w:sz w:val="20"/>
                <w:szCs w:val="20"/>
              </w:rPr>
              <w:fldChar w:fldCharType="separate"/>
            </w:r>
            <w:r w:rsidRPr="00540C3F">
              <w:rPr>
                <w:rFonts w:ascii="Times New Roman" w:hAnsi="Times New Roman" w:cs="Times New Roman"/>
                <w:b/>
                <w:sz w:val="20"/>
                <w:szCs w:val="20"/>
              </w:rPr>
              <w:fldChar w:fldCharType="end"/>
            </w:r>
          </w:p>
          <w:p w14:paraId="0B61159E" w14:textId="12222CFC" w:rsidR="0014710A" w:rsidRPr="00540C3F" w:rsidRDefault="00723B33" w:rsidP="00A072AD">
            <w:pPr>
              <w:snapToGrid w:val="0"/>
              <w:ind w:right="109"/>
              <w:contextualSpacing/>
              <w:jc w:val="both"/>
              <w:rPr>
                <w:rFonts w:ascii="Times New Roman" w:hAnsi="Times New Roman" w:cs="Times New Roman"/>
                <w:b/>
                <w:sz w:val="20"/>
                <w:szCs w:val="20"/>
              </w:rPr>
            </w:pPr>
            <w:r w:rsidRPr="00540C3F">
              <w:rPr>
                <w:rFonts w:ascii="Times New Roman" w:hAnsi="Times New Roman" w:cs="Times New Roman"/>
                <w:b/>
                <w:sz w:val="20"/>
                <w:szCs w:val="20"/>
              </w:rPr>
              <w:t>Standard  wykończenia Budynku i Lokali Mieszkalnych</w:t>
            </w:r>
            <w:r w:rsidR="0014710A" w:rsidRPr="00540C3F">
              <w:rPr>
                <w:rFonts w:ascii="Times New Roman" w:hAnsi="Times New Roman" w:cs="Times New Roman"/>
                <w:b/>
                <w:sz w:val="20"/>
                <w:szCs w:val="20"/>
              </w:rPr>
              <w:t>:</w:t>
            </w:r>
          </w:p>
          <w:p w14:paraId="30D248E6" w14:textId="44246C94" w:rsidR="00723B33" w:rsidRPr="00540C3F" w:rsidRDefault="00723B33" w:rsidP="00A072AD">
            <w:pPr>
              <w:tabs>
                <w:tab w:val="left" w:pos="284"/>
                <w:tab w:val="left" w:pos="426"/>
              </w:tabs>
              <w:jc w:val="both"/>
              <w:rPr>
                <w:rFonts w:ascii="Times New Roman" w:hAnsi="Times New Roman" w:cs="Times New Roman"/>
                <w:b/>
                <w:sz w:val="20"/>
                <w:szCs w:val="20"/>
              </w:rPr>
            </w:pPr>
            <w:r w:rsidRPr="00540C3F">
              <w:rPr>
                <w:rFonts w:ascii="Times New Roman" w:hAnsi="Times New Roman" w:cs="Times New Roman"/>
                <w:b/>
                <w:sz w:val="20"/>
                <w:szCs w:val="20"/>
              </w:rPr>
              <w:t>Konstrukcja budynku, kondygnacje nadziemne:</w:t>
            </w:r>
          </w:p>
          <w:p w14:paraId="4B4A83BF" w14:textId="1F8A2C4C"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Konstrukcja – ściany nośne murowane i żelbetowe, stropy wylewane żelbetowe </w:t>
            </w: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Ściany zewnętrzne  – murowane i żelbetowe w miejscach przewidzianych w projekcie </w:t>
            </w:r>
          </w:p>
          <w:p w14:paraId="7DC49934" w14:textId="0514D94D" w:rsidR="00723B33" w:rsidRPr="00540C3F" w:rsidRDefault="00E50CC9" w:rsidP="00A072AD">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Ściany wewnątrz – murowane z elementami żelbetowymi w miejscach przewidzianych w projekcie</w:t>
            </w:r>
          </w:p>
          <w:p w14:paraId="7A366DE0" w14:textId="22E3D3EF"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Elewacja zewnętrzna –  tynk cienkowarstwowy, płytka klinkierowa, izolacja termiczna  </w:t>
            </w:r>
          </w:p>
          <w:p w14:paraId="152232AC" w14:textId="54375B54"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Cokoły zewnętrzne  – tynk mozaikowy</w:t>
            </w:r>
          </w:p>
          <w:p w14:paraId="5BFEB38B" w14:textId="1DD409C4"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Parapety zewnętrzne – blacha </w:t>
            </w:r>
          </w:p>
          <w:p w14:paraId="553ACB23" w14:textId="6774A646"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Balkony i tarasy – wylewka</w:t>
            </w:r>
          </w:p>
          <w:p w14:paraId="4B8FF048" w14:textId="1B658D15" w:rsidR="00723B33" w:rsidRPr="00FF78E6" w:rsidRDefault="00723B33" w:rsidP="00A072AD">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Balustrady balkonowe – </w:t>
            </w:r>
            <w:r w:rsidR="00FF78E6" w:rsidRPr="0067586B">
              <w:rPr>
                <w:rFonts w:ascii="Times New Roman" w:hAnsi="Times New Roman" w:cs="Times New Roman"/>
                <w:sz w:val="20"/>
                <w:szCs w:val="20"/>
              </w:rPr>
              <w:t>w konstrukcji stalowej, wypełnienie z tafli szklanych</w:t>
            </w:r>
          </w:p>
          <w:p w14:paraId="6C01C994" w14:textId="7373D2EE"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Drzwi wewnętrzne do klatki schodowej aluminiowe</w:t>
            </w:r>
          </w:p>
          <w:p w14:paraId="1B9F214A" w14:textId="079A5715"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Drzwi zewnętrzne do klatki schodowej aluminiowe</w:t>
            </w:r>
          </w:p>
          <w:p w14:paraId="42CCC45D" w14:textId="1DAE5EC4"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Winda- dźwig elektryczny, wyposażony zgodnie ze standardem producenta</w:t>
            </w:r>
          </w:p>
          <w:p w14:paraId="4495EB44" w14:textId="679F2C62"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Klatki schodowe – gres techniczny, ściany malowane, balustrady stalowe</w:t>
            </w:r>
          </w:p>
          <w:p w14:paraId="466F747B" w14:textId="41F7C309"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Miejsce gromadzenia odpadów – pomieszczenie wewnątrz budynku </w:t>
            </w:r>
          </w:p>
          <w:p w14:paraId="3E176E0C" w14:textId="3F7E3802"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Zabudowa szachtów z MDF</w:t>
            </w:r>
          </w:p>
          <w:p w14:paraId="3B5B3A0D" w14:textId="0171D7EB" w:rsidR="00723B33" w:rsidRPr="00540C3F" w:rsidRDefault="00723B33" w:rsidP="00A072AD">
            <w:pPr>
              <w:tabs>
                <w:tab w:val="num" w:pos="0"/>
                <w:tab w:val="left" w:pos="284"/>
                <w:tab w:val="left" w:pos="426"/>
                <w:tab w:val="left" w:pos="709"/>
              </w:tabs>
              <w:jc w:val="both"/>
              <w:rPr>
                <w:rFonts w:ascii="Times New Roman" w:hAnsi="Times New Roman" w:cs="Times New Roman"/>
                <w:b/>
                <w:sz w:val="20"/>
                <w:szCs w:val="20"/>
              </w:rPr>
            </w:pPr>
            <w:r w:rsidRPr="00540C3F">
              <w:rPr>
                <w:rFonts w:ascii="Times New Roman" w:hAnsi="Times New Roman" w:cs="Times New Roman"/>
                <w:b/>
                <w:sz w:val="20"/>
                <w:szCs w:val="20"/>
              </w:rPr>
              <w:t>Lokale mieszkalne – część ogólna oraz wyposażenie w osprzęt elektryczny i    hydrauliczny:</w:t>
            </w:r>
          </w:p>
          <w:p w14:paraId="35CEE708" w14:textId="18E9975E" w:rsidR="00723B33" w:rsidRPr="00540C3F" w:rsidRDefault="00E50CC9" w:rsidP="00E50CC9">
            <w:pPr>
              <w:tabs>
                <w:tab w:val="left" w:pos="284"/>
                <w:tab w:val="left" w:pos="426"/>
                <w:tab w:val="left" w:pos="709"/>
              </w:tabs>
              <w:jc w:val="both"/>
              <w:rPr>
                <w:rFonts w:ascii="Times New Roman" w:hAnsi="Times New Roman" w:cs="Times New Roman"/>
                <w:sz w:val="20"/>
                <w:szCs w:val="20"/>
                <w:u w:val="single"/>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Ściany i sufity w mieszkaniach tynkowane tynkiem gipsowym kat. III</w:t>
            </w:r>
          </w:p>
          <w:p w14:paraId="5D81DD5E" w14:textId="0554D4AA" w:rsidR="00723B33" w:rsidRPr="00540C3F" w:rsidRDefault="00E50CC9" w:rsidP="00E50CC9">
            <w:pPr>
              <w:tabs>
                <w:tab w:val="left" w:pos="284"/>
                <w:tab w:val="left" w:pos="426"/>
                <w:tab w:val="left" w:pos="709"/>
              </w:tabs>
              <w:jc w:val="both"/>
              <w:rPr>
                <w:rFonts w:ascii="Times New Roman" w:hAnsi="Times New Roman" w:cs="Times New Roman"/>
                <w:sz w:val="20"/>
                <w:szCs w:val="20"/>
                <w:u w:val="single"/>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Minimalna wysokość lokalu po wykonaniu tynków i szlicht cementowych wynosi ok. 2,70 m</w:t>
            </w:r>
          </w:p>
          <w:p w14:paraId="5A165994" w14:textId="20C88914"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Szlichty cementowe w lokalach</w:t>
            </w:r>
          </w:p>
          <w:p w14:paraId="26777B54" w14:textId="49CF986E"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Podłogi do wykończenia indywidualnego przez Kupującego</w:t>
            </w:r>
          </w:p>
          <w:p w14:paraId="50C302F5" w14:textId="70E6A947"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Parapety wewnętrzne z konglomeratu marmurowego</w:t>
            </w:r>
          </w:p>
          <w:p w14:paraId="645548BE" w14:textId="7900D13B"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Grzejniki stalowe płytowe, łazienkowe – stalowe drabinkowe</w:t>
            </w:r>
          </w:p>
          <w:p w14:paraId="36D495C3" w14:textId="37CD76F8"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Osprzęt elektryczny – gniazdka i włączniki</w:t>
            </w:r>
          </w:p>
          <w:p w14:paraId="14823388" w14:textId="73010236"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Wentylacja mechaniczna</w:t>
            </w:r>
          </w:p>
          <w:p w14:paraId="61FFAC24" w14:textId="172BC903"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Instalacja telefoniczna i teletechniczna, TV i domofonowa</w:t>
            </w:r>
          </w:p>
          <w:p w14:paraId="287BC2B6" w14:textId="618C263B"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Instalacja sanitarna: </w:t>
            </w:r>
          </w:p>
          <w:p w14:paraId="2EE98D98" w14:textId="143F47A1"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zimna woda – rury z tworzyw sztucznych,</w:t>
            </w:r>
          </w:p>
          <w:p w14:paraId="50E9D304" w14:textId="06A4C865"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ciepła woda – rury z tworzyw sztucznych, </w:t>
            </w:r>
          </w:p>
          <w:p w14:paraId="35510F47" w14:textId="2E1F5C3C"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Źródło wody ciepłej – kotłownia gazowa.</w:t>
            </w:r>
          </w:p>
          <w:p w14:paraId="01C3F3EF" w14:textId="2C98CECB"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c.o. – instalacja zasilana z kotłowni gazowej</w:t>
            </w:r>
          </w:p>
          <w:p w14:paraId="5571C2D5" w14:textId="67DF0C90"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Kuchenka zasilana elektrycznie</w:t>
            </w:r>
          </w:p>
          <w:p w14:paraId="084C4944" w14:textId="46C74813"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Stolarka okienna PCV 5 komorowa, 3 szybowe z nawiewnikiem</w:t>
            </w:r>
          </w:p>
          <w:p w14:paraId="68B2B0BA" w14:textId="77777777" w:rsidR="00E50CC9" w:rsidRPr="00540C3F" w:rsidRDefault="00E50CC9" w:rsidP="00A072AD">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Drzwi zewnętrzne do mieszkań antywłamaniowe kl. RC3</w:t>
            </w:r>
          </w:p>
          <w:p w14:paraId="44992F73" w14:textId="60D1B8FD" w:rsidR="00723B33" w:rsidRPr="00540C3F" w:rsidRDefault="00723B33" w:rsidP="00A072AD">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b/>
                <w:sz w:val="20"/>
                <w:szCs w:val="20"/>
                <w:u w:val="single"/>
              </w:rPr>
              <w:t>Standardowe wyposażenie w osprzęt elektryczny:</w:t>
            </w:r>
          </w:p>
          <w:p w14:paraId="43BE1CDA" w14:textId="78516802" w:rsidR="00723B33" w:rsidRPr="00540C3F" w:rsidRDefault="00E50CC9" w:rsidP="00E50CC9">
            <w:pPr>
              <w:pStyle w:val="Akapitzlist"/>
              <w:tabs>
                <w:tab w:val="left" w:pos="284"/>
                <w:tab w:val="left" w:pos="851"/>
              </w:tabs>
              <w:ind w:left="0"/>
              <w:jc w:val="both"/>
              <w:rPr>
                <w:sz w:val="20"/>
                <w:u w:val="single"/>
              </w:rPr>
            </w:pPr>
            <w:r w:rsidRPr="00540C3F">
              <w:rPr>
                <w:sz w:val="20"/>
              </w:rPr>
              <w:t xml:space="preserve">- </w:t>
            </w:r>
            <w:r w:rsidR="00723B33" w:rsidRPr="00540C3F">
              <w:rPr>
                <w:sz w:val="20"/>
              </w:rPr>
              <w:t>rozprowadzenie podtynkowe</w:t>
            </w:r>
          </w:p>
          <w:p w14:paraId="6F65BB5F" w14:textId="0EBB45C5" w:rsidR="00723B33" w:rsidRPr="00540C3F" w:rsidRDefault="00E50CC9" w:rsidP="00E50CC9">
            <w:pPr>
              <w:pStyle w:val="Akapitzlist"/>
              <w:tabs>
                <w:tab w:val="left" w:pos="284"/>
                <w:tab w:val="left" w:pos="851"/>
              </w:tabs>
              <w:ind w:left="0"/>
              <w:jc w:val="both"/>
              <w:rPr>
                <w:sz w:val="20"/>
                <w:u w:val="single"/>
              </w:rPr>
            </w:pPr>
            <w:r w:rsidRPr="00540C3F">
              <w:rPr>
                <w:sz w:val="20"/>
              </w:rPr>
              <w:t xml:space="preserve">- </w:t>
            </w:r>
            <w:r w:rsidR="00723B33" w:rsidRPr="00540C3F">
              <w:rPr>
                <w:sz w:val="20"/>
              </w:rPr>
              <w:t>osprzęt w kolorze białym</w:t>
            </w:r>
          </w:p>
          <w:p w14:paraId="2CD22619" w14:textId="54B24AEE" w:rsidR="00723B33" w:rsidRPr="00540C3F" w:rsidRDefault="00E50CC9" w:rsidP="00E50CC9">
            <w:pPr>
              <w:pStyle w:val="Akapitzlist"/>
              <w:tabs>
                <w:tab w:val="left" w:pos="284"/>
                <w:tab w:val="left" w:pos="851"/>
              </w:tabs>
              <w:ind w:left="0"/>
              <w:jc w:val="both"/>
              <w:rPr>
                <w:sz w:val="20"/>
                <w:u w:val="single"/>
              </w:rPr>
            </w:pPr>
            <w:r w:rsidRPr="00540C3F">
              <w:rPr>
                <w:sz w:val="20"/>
              </w:rPr>
              <w:t xml:space="preserve">- </w:t>
            </w:r>
            <w:r w:rsidR="00723B33" w:rsidRPr="00540C3F">
              <w:rPr>
                <w:sz w:val="20"/>
              </w:rPr>
              <w:t>lokal wyposażony w licznik energii elektrycznej na klatce schodowej i tablicę rozdzielczą w hallu</w:t>
            </w:r>
          </w:p>
          <w:p w14:paraId="150C46DB" w14:textId="6B995801" w:rsidR="00723B33" w:rsidRPr="00540C3F" w:rsidRDefault="00E50CC9" w:rsidP="00E50CC9">
            <w:pPr>
              <w:tabs>
                <w:tab w:val="left" w:pos="284"/>
                <w:tab w:val="left" w:pos="360"/>
                <w:tab w:val="left" w:pos="426"/>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instalacja w każdym lokalu jest wyposażona w punkty oświetleniowe, </w:t>
            </w:r>
          </w:p>
          <w:p w14:paraId="1306F4C3" w14:textId="59230782" w:rsidR="00723B33" w:rsidRPr="00540C3F" w:rsidRDefault="00E50CC9" w:rsidP="00E50CC9">
            <w:pPr>
              <w:tabs>
                <w:tab w:val="left" w:pos="284"/>
                <w:tab w:val="left" w:pos="360"/>
                <w:tab w:val="left" w:pos="426"/>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włączniki i gniazda, </w:t>
            </w:r>
          </w:p>
          <w:p w14:paraId="0CE88EF8" w14:textId="225A24F5" w:rsidR="00723B33" w:rsidRPr="00540C3F" w:rsidRDefault="00E50CC9" w:rsidP="00E50CC9">
            <w:pPr>
              <w:tabs>
                <w:tab w:val="left" w:pos="284"/>
                <w:tab w:val="left" w:pos="360"/>
                <w:tab w:val="left" w:pos="426"/>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instalacje 3-fazowa do płyty kuchennej, </w:t>
            </w:r>
          </w:p>
          <w:p w14:paraId="50C1876D" w14:textId="637F2E18" w:rsidR="00723B33" w:rsidRPr="00540C3F" w:rsidRDefault="00E50CC9" w:rsidP="00E50CC9">
            <w:pPr>
              <w:pStyle w:val="Akapitzlist"/>
              <w:tabs>
                <w:tab w:val="left" w:pos="284"/>
                <w:tab w:val="left" w:pos="851"/>
              </w:tabs>
              <w:ind w:left="0"/>
              <w:jc w:val="both"/>
              <w:rPr>
                <w:sz w:val="20"/>
              </w:rPr>
            </w:pPr>
            <w:r w:rsidRPr="00540C3F">
              <w:rPr>
                <w:sz w:val="20"/>
              </w:rPr>
              <w:t xml:space="preserve">- </w:t>
            </w:r>
            <w:r w:rsidR="00723B33" w:rsidRPr="00540C3F">
              <w:rPr>
                <w:sz w:val="20"/>
              </w:rPr>
              <w:t>instalacja RTV/internet (Teletechnika)</w:t>
            </w:r>
          </w:p>
          <w:p w14:paraId="0F939330" w14:textId="67D42A2C" w:rsidR="00723B33" w:rsidRPr="00540C3F" w:rsidRDefault="00E50CC9" w:rsidP="00E50CC9">
            <w:pPr>
              <w:pStyle w:val="Akapitzlist"/>
              <w:tabs>
                <w:tab w:val="left" w:pos="284"/>
                <w:tab w:val="left" w:pos="851"/>
              </w:tabs>
              <w:ind w:left="0"/>
              <w:jc w:val="both"/>
              <w:rPr>
                <w:sz w:val="20"/>
              </w:rPr>
            </w:pPr>
            <w:r w:rsidRPr="00540C3F">
              <w:rPr>
                <w:sz w:val="20"/>
              </w:rPr>
              <w:t xml:space="preserve">- </w:t>
            </w:r>
            <w:r w:rsidR="007E66EF">
              <w:rPr>
                <w:sz w:val="20"/>
              </w:rPr>
              <w:t>wideo domofon</w:t>
            </w:r>
          </w:p>
          <w:p w14:paraId="2B8257AE" w14:textId="77777777" w:rsidR="00723B33" w:rsidRPr="00540C3F" w:rsidRDefault="00723B33" w:rsidP="00A072AD">
            <w:pPr>
              <w:tabs>
                <w:tab w:val="left" w:pos="284"/>
                <w:tab w:val="left" w:pos="426"/>
                <w:tab w:val="left" w:pos="709"/>
              </w:tabs>
              <w:jc w:val="both"/>
              <w:rPr>
                <w:rFonts w:ascii="Times New Roman" w:hAnsi="Times New Roman" w:cs="Times New Roman"/>
                <w:b/>
                <w:bCs/>
                <w:sz w:val="20"/>
                <w:szCs w:val="20"/>
                <w:u w:val="single"/>
              </w:rPr>
            </w:pPr>
            <w:r w:rsidRPr="00540C3F">
              <w:rPr>
                <w:rFonts w:ascii="Times New Roman" w:hAnsi="Times New Roman" w:cs="Times New Roman"/>
                <w:b/>
                <w:sz w:val="20"/>
                <w:szCs w:val="20"/>
                <w:u w:val="single"/>
              </w:rPr>
              <w:t>Standardowe wyposażenie w podejścia hydrauliczne:</w:t>
            </w:r>
          </w:p>
          <w:p w14:paraId="426A6D60" w14:textId="77777777" w:rsidR="00723B33" w:rsidRPr="00540C3F" w:rsidRDefault="00723B33" w:rsidP="00A072AD">
            <w:pPr>
              <w:tabs>
                <w:tab w:val="num" w:pos="0"/>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Podejścia w łazience wyprowadzone z posadzki do:</w:t>
            </w:r>
          </w:p>
          <w:p w14:paraId="07F2DA70" w14:textId="48929B6A" w:rsidR="00723B33" w:rsidRPr="00540C3F" w:rsidRDefault="00E50CC9" w:rsidP="00A072AD">
            <w:pPr>
              <w:tabs>
                <w:tab w:val="num" w:pos="0"/>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umywalki – ciepła i  zimna woda, odpływ kanalizacyjny</w:t>
            </w:r>
          </w:p>
          <w:p w14:paraId="0AB2B702" w14:textId="582BA410" w:rsidR="00723B33" w:rsidRPr="00540C3F" w:rsidRDefault="00E50CC9" w:rsidP="00A072AD">
            <w:pPr>
              <w:tabs>
                <w:tab w:val="num" w:pos="0"/>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lastRenderedPageBreak/>
              <w:t xml:space="preserve">- </w:t>
            </w:r>
            <w:r w:rsidR="00723B33" w:rsidRPr="00540C3F">
              <w:rPr>
                <w:rFonts w:ascii="Times New Roman" w:hAnsi="Times New Roman" w:cs="Times New Roman"/>
                <w:sz w:val="20"/>
                <w:szCs w:val="20"/>
              </w:rPr>
              <w:t>WC - zimna woda i odpływ</w:t>
            </w:r>
          </w:p>
          <w:p w14:paraId="052383AC" w14:textId="67109AB5" w:rsidR="00723B33" w:rsidRPr="00540C3F" w:rsidRDefault="00E50CC9" w:rsidP="00A072AD">
            <w:pPr>
              <w:tabs>
                <w:tab w:val="num" w:pos="0"/>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pralki- zimna woda i odpływ</w:t>
            </w:r>
          </w:p>
          <w:p w14:paraId="2D866A59" w14:textId="2A471A8C" w:rsidR="00723B33" w:rsidRPr="00540C3F" w:rsidRDefault="00723B33" w:rsidP="00A072AD">
            <w:pPr>
              <w:tabs>
                <w:tab w:val="num" w:pos="0"/>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wanny – ciepła i zimna woda, odpływ</w:t>
            </w:r>
          </w:p>
          <w:p w14:paraId="18AAAA88" w14:textId="77777777" w:rsidR="00723B33" w:rsidRPr="00540C3F" w:rsidRDefault="00723B33" w:rsidP="00A072AD">
            <w:pPr>
              <w:tabs>
                <w:tab w:val="num" w:pos="0"/>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Podejścia wyprowadzone z posadzki w kuchni do:</w:t>
            </w:r>
          </w:p>
          <w:p w14:paraId="142ABC93" w14:textId="04D22E47" w:rsidR="00723B33" w:rsidRPr="00540C3F" w:rsidRDefault="00723B33" w:rsidP="00A072AD">
            <w:pPr>
              <w:tabs>
                <w:tab w:val="num" w:pos="0"/>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zlewu – ciepła i zimna woda, odpływ</w:t>
            </w:r>
          </w:p>
          <w:p w14:paraId="5E114A1E" w14:textId="77777777" w:rsidR="00723B33" w:rsidRPr="00540C3F" w:rsidRDefault="00723B33" w:rsidP="00A072AD">
            <w:pPr>
              <w:tabs>
                <w:tab w:val="left" w:pos="284"/>
                <w:tab w:val="left" w:pos="426"/>
              </w:tabs>
              <w:jc w:val="both"/>
              <w:rPr>
                <w:rFonts w:ascii="Times New Roman" w:hAnsi="Times New Roman" w:cs="Times New Roman"/>
                <w:sz w:val="20"/>
                <w:szCs w:val="20"/>
              </w:rPr>
            </w:pPr>
            <w:r w:rsidRPr="00540C3F">
              <w:rPr>
                <w:rFonts w:ascii="Times New Roman" w:hAnsi="Times New Roman" w:cs="Times New Roman"/>
                <w:b/>
                <w:sz w:val="20"/>
                <w:szCs w:val="20"/>
              </w:rPr>
              <w:t>Klatki schodowe i korytarze</w:t>
            </w:r>
          </w:p>
          <w:p w14:paraId="5855417B" w14:textId="00FCF6F9"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podłogi – gres techniczny</w:t>
            </w:r>
          </w:p>
          <w:p w14:paraId="59BDF628" w14:textId="7B64F25A"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schody – gres techniczny</w:t>
            </w:r>
          </w:p>
          <w:p w14:paraId="67993AA4" w14:textId="58136B6F"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ściany i sufity malowane (kolor wg projektu)</w:t>
            </w:r>
          </w:p>
          <w:p w14:paraId="7C6B84CF" w14:textId="28580175"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parapety – konglomerat</w:t>
            </w:r>
          </w:p>
          <w:p w14:paraId="43D2F43B" w14:textId="586F13B7"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osprzęt elektryczny wg projektu</w:t>
            </w:r>
          </w:p>
          <w:p w14:paraId="367F9F08" w14:textId="10DFAE84"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elementy dekoracyjne w hallu </w:t>
            </w:r>
          </w:p>
          <w:p w14:paraId="5904C867" w14:textId="77777777" w:rsidR="00723B33" w:rsidRPr="00540C3F" w:rsidRDefault="00723B33" w:rsidP="00A072AD">
            <w:pPr>
              <w:tabs>
                <w:tab w:val="left" w:pos="284"/>
                <w:tab w:val="left" w:pos="426"/>
              </w:tabs>
              <w:jc w:val="both"/>
              <w:rPr>
                <w:rFonts w:ascii="Times New Roman" w:hAnsi="Times New Roman" w:cs="Times New Roman"/>
                <w:b/>
                <w:sz w:val="20"/>
                <w:szCs w:val="20"/>
              </w:rPr>
            </w:pPr>
            <w:r w:rsidRPr="00540C3F">
              <w:rPr>
                <w:rFonts w:ascii="Times New Roman" w:hAnsi="Times New Roman" w:cs="Times New Roman"/>
                <w:b/>
                <w:sz w:val="20"/>
                <w:szCs w:val="20"/>
              </w:rPr>
              <w:t>Komórki lokatorskie</w:t>
            </w:r>
          </w:p>
          <w:p w14:paraId="2788F0BC" w14:textId="7D869787"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posadzka – gres techniczny w komórkach na piętrach/posadzka betonowa w garażu</w:t>
            </w:r>
          </w:p>
          <w:p w14:paraId="4B88238E" w14:textId="76B3E76E"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ściany i sufity tynkowane tynkiem gipsowym</w:t>
            </w:r>
          </w:p>
          <w:p w14:paraId="72A55078" w14:textId="7FF18B7A" w:rsidR="00723B33" w:rsidRPr="00540C3F" w:rsidRDefault="00E50CC9" w:rsidP="00E50CC9">
            <w:pPr>
              <w:tabs>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 xml:space="preserve">drzwi stalowe </w:t>
            </w:r>
          </w:p>
          <w:p w14:paraId="4B0CEFFF" w14:textId="77777777" w:rsidR="00723B33" w:rsidRPr="00540C3F" w:rsidRDefault="00723B33" w:rsidP="00A072AD">
            <w:pPr>
              <w:tabs>
                <w:tab w:val="left" w:pos="284"/>
                <w:tab w:val="left" w:pos="426"/>
              </w:tabs>
              <w:jc w:val="both"/>
              <w:rPr>
                <w:rFonts w:ascii="Times New Roman" w:hAnsi="Times New Roman" w:cs="Times New Roman"/>
                <w:b/>
                <w:sz w:val="20"/>
                <w:szCs w:val="20"/>
              </w:rPr>
            </w:pPr>
            <w:r w:rsidRPr="00540C3F">
              <w:rPr>
                <w:rFonts w:ascii="Times New Roman" w:hAnsi="Times New Roman" w:cs="Times New Roman"/>
                <w:b/>
                <w:sz w:val="20"/>
                <w:szCs w:val="20"/>
              </w:rPr>
              <w:t>Garaż podziemny</w:t>
            </w:r>
          </w:p>
          <w:p w14:paraId="4A5FF2C3" w14:textId="46EF0A46" w:rsidR="00723B33" w:rsidRPr="00540C3F" w:rsidRDefault="00E50CC9" w:rsidP="00E50CC9">
            <w:pPr>
              <w:tabs>
                <w:tab w:val="left" w:pos="284"/>
                <w:tab w:val="left" w:pos="426"/>
              </w:tabs>
              <w:jc w:val="both"/>
              <w:rPr>
                <w:rFonts w:ascii="Times New Roman" w:hAnsi="Times New Roman" w:cs="Times New Roman"/>
                <w:b/>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miejsca parkingowe – indywidualnie wyznaczone i oznaczone numerami</w:t>
            </w:r>
          </w:p>
          <w:p w14:paraId="0A21E65A" w14:textId="68E2C2BE" w:rsidR="00723B33" w:rsidRPr="00540C3F" w:rsidRDefault="00E50CC9" w:rsidP="00E50CC9">
            <w:pPr>
              <w:tabs>
                <w:tab w:val="left" w:pos="284"/>
                <w:tab w:val="left" w:pos="426"/>
              </w:tabs>
              <w:jc w:val="both"/>
              <w:rPr>
                <w:rFonts w:ascii="Times New Roman" w:hAnsi="Times New Roman" w:cs="Times New Roman"/>
                <w:b/>
                <w:sz w:val="20"/>
                <w:szCs w:val="20"/>
              </w:rPr>
            </w:pPr>
            <w:r w:rsidRPr="00540C3F">
              <w:rPr>
                <w:rFonts w:ascii="Times New Roman" w:hAnsi="Times New Roman" w:cs="Times New Roman"/>
                <w:sz w:val="20"/>
                <w:szCs w:val="20"/>
              </w:rPr>
              <w:t xml:space="preserve">- </w:t>
            </w:r>
            <w:r w:rsidR="00723B33" w:rsidRPr="00540C3F">
              <w:rPr>
                <w:rFonts w:ascii="Times New Roman" w:hAnsi="Times New Roman" w:cs="Times New Roman"/>
                <w:sz w:val="20"/>
                <w:szCs w:val="20"/>
              </w:rPr>
              <w:t>posadzka – betonowa</w:t>
            </w:r>
          </w:p>
          <w:p w14:paraId="26AA13FF" w14:textId="0667C106" w:rsidR="0014710A" w:rsidRPr="00540C3F" w:rsidRDefault="0014710A" w:rsidP="00A072AD">
            <w:pPr>
              <w:tabs>
                <w:tab w:val="left" w:pos="284"/>
                <w:tab w:val="left" w:pos="426"/>
                <w:tab w:val="left" w:pos="709"/>
              </w:tabs>
              <w:jc w:val="both"/>
              <w:rPr>
                <w:rFonts w:ascii="Times New Roman" w:eastAsia="Arial" w:hAnsi="Times New Roman" w:cs="Times New Roman"/>
                <w:sz w:val="20"/>
                <w:szCs w:val="20"/>
              </w:rPr>
            </w:pPr>
            <w:r w:rsidRPr="00540C3F">
              <w:rPr>
                <w:rFonts w:ascii="Times New Roman" w:eastAsia="Arial" w:hAnsi="Times New Roman" w:cs="Times New Roman"/>
                <w:b/>
                <w:sz w:val="20"/>
                <w:szCs w:val="20"/>
              </w:rPr>
              <w:t>Wyposażenie:</w:t>
            </w:r>
            <w:r w:rsidRPr="00540C3F">
              <w:rPr>
                <w:rFonts w:ascii="Times New Roman" w:eastAsia="Arial" w:hAnsi="Times New Roman" w:cs="Times New Roman"/>
                <w:sz w:val="20"/>
                <w:szCs w:val="20"/>
              </w:rPr>
              <w:t xml:space="preserve"> bramy garażowe otwierane automatycznie za pomocą pilota.</w:t>
            </w:r>
          </w:p>
          <w:p w14:paraId="7F39C3EC" w14:textId="5564C437" w:rsidR="00723B33" w:rsidRPr="00540C3F" w:rsidRDefault="00723B33" w:rsidP="00A072AD">
            <w:pPr>
              <w:tabs>
                <w:tab w:val="num" w:pos="0"/>
                <w:tab w:val="left" w:pos="284"/>
                <w:tab w:val="left" w:pos="426"/>
                <w:tab w:val="left" w:pos="709"/>
              </w:tabs>
              <w:jc w:val="both"/>
              <w:rPr>
                <w:rFonts w:ascii="Times New Roman" w:hAnsi="Times New Roman" w:cs="Times New Roman"/>
                <w:sz w:val="20"/>
                <w:szCs w:val="20"/>
              </w:rPr>
            </w:pPr>
            <w:r w:rsidRPr="00540C3F">
              <w:rPr>
                <w:rFonts w:ascii="Times New Roman" w:hAnsi="Times New Roman" w:cs="Times New Roman"/>
                <w:sz w:val="20"/>
                <w:szCs w:val="20"/>
              </w:rPr>
              <w:t>Uwaga: Istnieje możliwość zamiany materiałów na równoważne lub o tożsamych parametrach.</w:t>
            </w:r>
          </w:p>
        </w:tc>
      </w:tr>
      <w:tr w:rsidR="00723B33" w:rsidRPr="00540C3F" w14:paraId="66EAA7A6" w14:textId="77777777" w:rsidTr="004E1DD3">
        <w:trPr>
          <w:trHeight w:val="128"/>
        </w:trPr>
        <w:tc>
          <w:tcPr>
            <w:tcW w:w="29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4C33A9" w14:textId="77777777" w:rsidR="00723B33" w:rsidRPr="00540C3F" w:rsidRDefault="00723B33" w:rsidP="00A072AD">
            <w:pPr>
              <w:ind w:right="292"/>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lastRenderedPageBreak/>
              <w:t xml:space="preserve">Data wydania zaświadczenia o samodzielności lokalu </w:t>
            </w:r>
          </w:p>
          <w:p w14:paraId="1966AADF" w14:textId="77777777" w:rsidR="00723B33" w:rsidRPr="00540C3F" w:rsidRDefault="00723B33" w:rsidP="00A072AD">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mieszkalnego </w:t>
            </w:r>
          </w:p>
        </w:tc>
        <w:tc>
          <w:tcPr>
            <w:tcW w:w="6675" w:type="dxa"/>
            <w:gridSpan w:val="2"/>
            <w:tcBorders>
              <w:top w:val="single" w:sz="4" w:space="0" w:color="000000"/>
              <w:left w:val="single" w:sz="4" w:space="0" w:color="000000"/>
              <w:bottom w:val="single" w:sz="4" w:space="0" w:color="000000"/>
              <w:right w:val="single" w:sz="4" w:space="0" w:color="000000"/>
            </w:tcBorders>
          </w:tcPr>
          <w:p w14:paraId="66386E0E" w14:textId="77777777" w:rsidR="00723B33" w:rsidRPr="00540C3F" w:rsidRDefault="00723B33" w:rsidP="00A072AD">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12B5E3A3" w14:textId="4477CF5E" w:rsidR="00723B33" w:rsidRPr="00540C3F" w:rsidRDefault="004E1DD3" w:rsidP="00A072AD">
            <w:pPr>
              <w:jc w:val="both"/>
              <w:rPr>
                <w:rFonts w:ascii="Times New Roman" w:hAnsi="Times New Roman" w:cs="Times New Roman"/>
                <w:b/>
                <w:bCs/>
                <w:sz w:val="20"/>
                <w:szCs w:val="20"/>
              </w:rPr>
            </w:pPr>
            <w:r w:rsidRPr="00540C3F">
              <w:rPr>
                <w:rFonts w:ascii="Times New Roman" w:eastAsia="Times New Roman" w:hAnsi="Times New Roman" w:cs="Times New Roman"/>
                <w:sz w:val="20"/>
                <w:szCs w:val="20"/>
              </w:rPr>
              <w:t>Nie dotyczy</w:t>
            </w:r>
          </w:p>
        </w:tc>
      </w:tr>
      <w:tr w:rsidR="00723B33" w:rsidRPr="00540C3F" w14:paraId="30A6353F" w14:textId="77777777" w:rsidTr="00A22D4A">
        <w:trPr>
          <w:trHeight w:val="458"/>
        </w:trPr>
        <w:tc>
          <w:tcPr>
            <w:tcW w:w="29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2E776D" w14:textId="77777777" w:rsidR="00723B33" w:rsidRPr="00540C3F" w:rsidRDefault="00723B33" w:rsidP="00A072AD">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Data ustanowienia odrębnej własności lokalu mieszkalnego </w:t>
            </w:r>
          </w:p>
        </w:tc>
        <w:tc>
          <w:tcPr>
            <w:tcW w:w="6675" w:type="dxa"/>
            <w:gridSpan w:val="2"/>
            <w:tcBorders>
              <w:top w:val="single" w:sz="4" w:space="0" w:color="000000"/>
              <w:left w:val="single" w:sz="4" w:space="0" w:color="000000"/>
              <w:bottom w:val="single" w:sz="4" w:space="0" w:color="000000"/>
              <w:right w:val="single" w:sz="4" w:space="0" w:color="000000"/>
            </w:tcBorders>
          </w:tcPr>
          <w:p w14:paraId="6DF1B081" w14:textId="77777777" w:rsidR="00723B33" w:rsidRPr="00540C3F" w:rsidRDefault="00723B33" w:rsidP="00A072AD">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38A86E8F" w14:textId="434643B1" w:rsidR="00723B33" w:rsidRPr="00540C3F" w:rsidRDefault="00723B33" w:rsidP="00A072AD">
            <w:pPr>
              <w:ind w:left="2"/>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30.0</w:t>
            </w:r>
            <w:r w:rsidR="00865C4D">
              <w:rPr>
                <w:rFonts w:ascii="Times New Roman" w:eastAsia="Times New Roman" w:hAnsi="Times New Roman" w:cs="Times New Roman"/>
                <w:b/>
                <w:bCs/>
                <w:sz w:val="20"/>
                <w:szCs w:val="20"/>
              </w:rPr>
              <w:t>3.2028</w:t>
            </w:r>
            <w:r w:rsidRPr="00540C3F">
              <w:rPr>
                <w:rFonts w:ascii="Times New Roman" w:eastAsia="Times New Roman" w:hAnsi="Times New Roman" w:cs="Times New Roman"/>
                <w:b/>
                <w:bCs/>
                <w:sz w:val="20"/>
                <w:szCs w:val="20"/>
              </w:rPr>
              <w:t xml:space="preserve"> r.</w:t>
            </w:r>
          </w:p>
        </w:tc>
      </w:tr>
      <w:tr w:rsidR="00723B33" w:rsidRPr="00540C3F" w14:paraId="17348982" w14:textId="77777777" w:rsidTr="004E1DD3">
        <w:trPr>
          <w:trHeight w:val="1252"/>
        </w:trPr>
        <w:tc>
          <w:tcPr>
            <w:tcW w:w="29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558ECC" w14:textId="77777777" w:rsidR="00723B33" w:rsidRPr="00540C3F" w:rsidRDefault="00723B33" w:rsidP="00A072AD">
            <w:pPr>
              <w:ind w:right="180"/>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Informacje o lokalu użytkowym nabywanym równocześnie z lokalem mieszkalnym albo domem jednorodzinnym </w:t>
            </w:r>
          </w:p>
        </w:tc>
        <w:tc>
          <w:tcPr>
            <w:tcW w:w="6675" w:type="dxa"/>
            <w:gridSpan w:val="2"/>
            <w:tcBorders>
              <w:top w:val="single" w:sz="4" w:space="0" w:color="000000"/>
              <w:left w:val="single" w:sz="4" w:space="0" w:color="000000"/>
              <w:bottom w:val="single" w:sz="4" w:space="0" w:color="000000"/>
              <w:right w:val="single" w:sz="4" w:space="0" w:color="000000"/>
            </w:tcBorders>
          </w:tcPr>
          <w:p w14:paraId="66F40438" w14:textId="77777777" w:rsidR="00723B33" w:rsidRPr="00540C3F" w:rsidRDefault="00723B33" w:rsidP="00A072AD">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14450753" w14:textId="77777777" w:rsidR="00723B33" w:rsidRPr="00540C3F" w:rsidRDefault="00723B33" w:rsidP="00A072AD">
            <w:pPr>
              <w:ind w:left="2"/>
              <w:jc w:val="both"/>
              <w:rPr>
                <w:rFonts w:ascii="Times New Roman" w:eastAsia="Times New Roman" w:hAnsi="Times New Roman" w:cs="Times New Roman"/>
                <w:sz w:val="20"/>
                <w:szCs w:val="20"/>
              </w:rPr>
            </w:pPr>
          </w:p>
          <w:p w14:paraId="34540AF1" w14:textId="3736AA35" w:rsidR="00723B33" w:rsidRPr="00540C3F" w:rsidRDefault="00723B33" w:rsidP="00A072AD">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Nie dotyczy</w:t>
            </w:r>
          </w:p>
        </w:tc>
      </w:tr>
      <w:tr w:rsidR="00723B33" w:rsidRPr="00540C3F" w14:paraId="4443EF91" w14:textId="77777777" w:rsidTr="004E1DD3">
        <w:trPr>
          <w:trHeight w:val="988"/>
        </w:trPr>
        <w:tc>
          <w:tcPr>
            <w:tcW w:w="29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8BFE6B" w14:textId="77777777" w:rsidR="00723B33" w:rsidRPr="00540C3F" w:rsidRDefault="00723B33" w:rsidP="00A072AD">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Cena lokalu użytkowego albo ułamkowej części własności lokalu użytkowego </w:t>
            </w:r>
          </w:p>
        </w:tc>
        <w:tc>
          <w:tcPr>
            <w:tcW w:w="6675" w:type="dxa"/>
            <w:gridSpan w:val="2"/>
            <w:tcBorders>
              <w:top w:val="single" w:sz="4" w:space="0" w:color="000000"/>
              <w:left w:val="single" w:sz="4" w:space="0" w:color="000000"/>
              <w:bottom w:val="single" w:sz="4" w:space="0" w:color="000000"/>
              <w:right w:val="single" w:sz="4" w:space="0" w:color="000000"/>
            </w:tcBorders>
          </w:tcPr>
          <w:p w14:paraId="361C3010" w14:textId="77777777" w:rsidR="00723B33" w:rsidRPr="00540C3F" w:rsidRDefault="00723B33" w:rsidP="00A072AD">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76AC1F91" w14:textId="50934615" w:rsidR="00723B33" w:rsidRPr="00540C3F" w:rsidRDefault="00723B33" w:rsidP="00A072AD">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Nie dotyczy</w:t>
            </w:r>
          </w:p>
        </w:tc>
      </w:tr>
      <w:tr w:rsidR="00723B33" w:rsidRPr="00540C3F" w14:paraId="205C226B" w14:textId="77777777" w:rsidTr="00A22D4A">
        <w:trPr>
          <w:trHeight w:val="1235"/>
        </w:trPr>
        <w:tc>
          <w:tcPr>
            <w:tcW w:w="29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4A6B1C" w14:textId="77777777" w:rsidR="00723B33" w:rsidRPr="00540C3F" w:rsidRDefault="00723B33" w:rsidP="00A072AD">
            <w:pPr>
              <w:jc w:val="both"/>
              <w:rPr>
                <w:rFonts w:ascii="Times New Roman" w:hAnsi="Times New Roman" w:cs="Times New Roman"/>
                <w:b/>
                <w:bCs/>
                <w:sz w:val="20"/>
                <w:szCs w:val="20"/>
              </w:rPr>
            </w:pPr>
            <w:r w:rsidRPr="00540C3F">
              <w:rPr>
                <w:rFonts w:ascii="Times New Roman" w:eastAsia="Times New Roman" w:hAnsi="Times New Roman" w:cs="Times New Roman"/>
                <w:b/>
                <w:bCs/>
                <w:sz w:val="20"/>
                <w:szCs w:val="20"/>
              </w:rPr>
              <w:t xml:space="preserve">Termin, do którego nastąpi przeniesienie prawa własności lokalu użytkowego albo ułamkowej części własności lokalu użytkowego </w:t>
            </w:r>
          </w:p>
        </w:tc>
        <w:tc>
          <w:tcPr>
            <w:tcW w:w="6675" w:type="dxa"/>
            <w:gridSpan w:val="2"/>
            <w:tcBorders>
              <w:top w:val="single" w:sz="4" w:space="0" w:color="000000"/>
              <w:left w:val="single" w:sz="4" w:space="0" w:color="000000"/>
              <w:bottom w:val="single" w:sz="4" w:space="0" w:color="000000"/>
              <w:right w:val="single" w:sz="4" w:space="0" w:color="000000"/>
            </w:tcBorders>
          </w:tcPr>
          <w:p w14:paraId="1E4FCB80" w14:textId="77777777" w:rsidR="00723B33" w:rsidRPr="00540C3F" w:rsidRDefault="00723B33" w:rsidP="00A072AD">
            <w:pPr>
              <w:ind w:left="2"/>
              <w:jc w:val="both"/>
              <w:rPr>
                <w:rFonts w:ascii="Times New Roman" w:eastAsia="Times New Roman" w:hAnsi="Times New Roman" w:cs="Times New Roman"/>
                <w:sz w:val="20"/>
                <w:szCs w:val="20"/>
              </w:rPr>
            </w:pPr>
            <w:r w:rsidRPr="00540C3F">
              <w:rPr>
                <w:rFonts w:ascii="Times New Roman" w:eastAsia="Times New Roman" w:hAnsi="Times New Roman" w:cs="Times New Roman"/>
                <w:sz w:val="20"/>
                <w:szCs w:val="20"/>
              </w:rPr>
              <w:t xml:space="preserve"> </w:t>
            </w:r>
          </w:p>
          <w:p w14:paraId="5CCEFBB0" w14:textId="77777777" w:rsidR="00723B33" w:rsidRPr="00540C3F" w:rsidRDefault="00723B33" w:rsidP="00A072AD">
            <w:pPr>
              <w:ind w:left="2"/>
              <w:jc w:val="both"/>
              <w:rPr>
                <w:rFonts w:ascii="Times New Roman" w:eastAsia="Times New Roman" w:hAnsi="Times New Roman" w:cs="Times New Roman"/>
                <w:sz w:val="20"/>
                <w:szCs w:val="20"/>
              </w:rPr>
            </w:pPr>
          </w:p>
          <w:p w14:paraId="2AFBFE6B" w14:textId="0B9A766B" w:rsidR="00723B33" w:rsidRPr="00540C3F" w:rsidRDefault="00723B33" w:rsidP="00A072AD">
            <w:pPr>
              <w:ind w:left="2"/>
              <w:jc w:val="both"/>
              <w:rPr>
                <w:rFonts w:ascii="Times New Roman" w:hAnsi="Times New Roman" w:cs="Times New Roman"/>
                <w:sz w:val="20"/>
                <w:szCs w:val="20"/>
              </w:rPr>
            </w:pPr>
            <w:r w:rsidRPr="00540C3F">
              <w:rPr>
                <w:rFonts w:ascii="Times New Roman" w:eastAsia="Times New Roman" w:hAnsi="Times New Roman" w:cs="Times New Roman"/>
                <w:sz w:val="20"/>
                <w:szCs w:val="20"/>
              </w:rPr>
              <w:t>Nie dotyczy</w:t>
            </w:r>
          </w:p>
        </w:tc>
      </w:tr>
    </w:tbl>
    <w:p w14:paraId="09A12AA8" w14:textId="77777777" w:rsidR="00541B4A" w:rsidRPr="00540C3F" w:rsidRDefault="00F64032" w:rsidP="00A072AD">
      <w:pPr>
        <w:spacing w:after="21" w:line="240" w:lineRule="auto"/>
        <w:jc w:val="both"/>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 </w:t>
      </w:r>
    </w:p>
    <w:p w14:paraId="06EE22F6" w14:textId="77777777" w:rsidR="00541B4A" w:rsidRPr="00540C3F" w:rsidRDefault="00F64032" w:rsidP="004E1DD3">
      <w:pPr>
        <w:spacing w:after="124" w:line="240" w:lineRule="auto"/>
        <w:ind w:right="1"/>
        <w:jc w:val="right"/>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Podpis dewelopera albo osoby upoważnionej do reprezentacji dewelopera </w:t>
      </w:r>
    </w:p>
    <w:p w14:paraId="338394C6" w14:textId="77777777" w:rsidR="008D0E01" w:rsidRPr="00540C3F" w:rsidRDefault="008D0E01" w:rsidP="004E1DD3">
      <w:pPr>
        <w:spacing w:after="0" w:line="240" w:lineRule="auto"/>
        <w:ind w:left="-15"/>
        <w:jc w:val="right"/>
        <w:rPr>
          <w:rFonts w:ascii="Times New Roman" w:eastAsia="Times New Roman" w:hAnsi="Times New Roman" w:cs="Times New Roman"/>
          <w:b/>
          <w:sz w:val="20"/>
          <w:szCs w:val="20"/>
        </w:rPr>
      </w:pPr>
    </w:p>
    <w:p w14:paraId="43E2DCFD" w14:textId="77777777" w:rsidR="0014710A" w:rsidRPr="00540C3F" w:rsidRDefault="0014710A" w:rsidP="004E1DD3">
      <w:pPr>
        <w:spacing w:after="0" w:line="240" w:lineRule="auto"/>
        <w:ind w:left="-15"/>
        <w:jc w:val="right"/>
        <w:rPr>
          <w:rFonts w:ascii="Times New Roman" w:eastAsia="Times New Roman" w:hAnsi="Times New Roman" w:cs="Times New Roman"/>
          <w:b/>
          <w:sz w:val="20"/>
          <w:szCs w:val="20"/>
        </w:rPr>
      </w:pPr>
    </w:p>
    <w:p w14:paraId="78BFE61F" w14:textId="6638FE60" w:rsidR="00541B4A" w:rsidRPr="00540C3F" w:rsidRDefault="00F64032" w:rsidP="004E1DD3">
      <w:pPr>
        <w:spacing w:after="0" w:line="240" w:lineRule="auto"/>
        <w:ind w:left="-15"/>
        <w:jc w:val="right"/>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  </w:t>
      </w:r>
      <w:r w:rsidRPr="00540C3F">
        <w:rPr>
          <w:rFonts w:ascii="Times New Roman" w:hAnsi="Times New Roman" w:cs="Times New Roman"/>
          <w:noProof/>
          <w:sz w:val="20"/>
          <w:szCs w:val="20"/>
        </w:rPr>
        <mc:AlternateContent>
          <mc:Choice Requires="wpg">
            <w:drawing>
              <wp:inline distT="0" distB="0" distL="0" distR="0" wp14:anchorId="33F8388B" wp14:editId="549DEB0F">
                <wp:extent cx="6235700" cy="13970"/>
                <wp:effectExtent l="0" t="0" r="0" b="0"/>
                <wp:docPr id="24640" name="Group 24640"/>
                <wp:cNvGraphicFramePr/>
                <a:graphic xmlns:a="http://schemas.openxmlformats.org/drawingml/2006/main">
                  <a:graphicData uri="http://schemas.microsoft.com/office/word/2010/wordprocessingGroup">
                    <wpg:wgp>
                      <wpg:cNvGrpSpPr/>
                      <wpg:grpSpPr>
                        <a:xfrm>
                          <a:off x="0" y="0"/>
                          <a:ext cx="6235700" cy="13970"/>
                          <a:chOff x="0" y="0"/>
                          <a:chExt cx="6235700" cy="13970"/>
                        </a:xfrm>
                      </wpg:grpSpPr>
                      <wps:wsp>
                        <wps:cNvPr id="3158" name="Shape 3158"/>
                        <wps:cNvSpPr/>
                        <wps:spPr>
                          <a:xfrm>
                            <a:off x="0" y="0"/>
                            <a:ext cx="6235700" cy="13970"/>
                          </a:xfrm>
                          <a:custGeom>
                            <a:avLst/>
                            <a:gdLst/>
                            <a:ahLst/>
                            <a:cxnLst/>
                            <a:rect l="0" t="0" r="0" b="0"/>
                            <a:pathLst>
                              <a:path w="6235700" h="13970">
                                <a:moveTo>
                                  <a:pt x="0" y="13970"/>
                                </a:moveTo>
                                <a:lnTo>
                                  <a:pt x="623570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640" style="width:491pt;height:1.10004pt;mso-position-horizontal-relative:char;mso-position-vertical-relative:line" coordsize="62357,139">
                <v:shape id="Shape 3158" style="position:absolute;width:62357;height:139;left:0;top:0;" coordsize="6235700,13970" path="m0,13970l6235700,0">
                  <v:stroke weight="2.25pt" endcap="flat" joinstyle="round" on="true" color="#000000"/>
                  <v:fill on="false" color="#000000" opacity="0"/>
                </v:shape>
              </v:group>
            </w:pict>
          </mc:Fallback>
        </mc:AlternateContent>
      </w:r>
    </w:p>
    <w:p w14:paraId="74EC1A49" w14:textId="77777777" w:rsidR="00541B4A" w:rsidRPr="00540C3F" w:rsidRDefault="00F64032" w:rsidP="00A072AD">
      <w:pPr>
        <w:spacing w:after="100" w:line="240" w:lineRule="auto"/>
        <w:ind w:left="-5" w:hanging="10"/>
        <w:jc w:val="both"/>
        <w:rPr>
          <w:rFonts w:ascii="Times New Roman" w:hAnsi="Times New Roman" w:cs="Times New Roman"/>
          <w:sz w:val="20"/>
          <w:szCs w:val="20"/>
        </w:rPr>
      </w:pPr>
      <w:r w:rsidRPr="00540C3F">
        <w:rPr>
          <w:rFonts w:ascii="Times New Roman" w:eastAsia="Times New Roman" w:hAnsi="Times New Roman" w:cs="Times New Roman"/>
          <w:b/>
          <w:sz w:val="20"/>
          <w:szCs w:val="20"/>
        </w:rPr>
        <w:t xml:space="preserve">Załączniki: </w:t>
      </w:r>
    </w:p>
    <w:p w14:paraId="20B9596F" w14:textId="77777777" w:rsidR="00541B4A" w:rsidRPr="00540C3F" w:rsidRDefault="00F64032" w:rsidP="00A072AD">
      <w:pPr>
        <w:numPr>
          <w:ilvl w:val="0"/>
          <w:numId w:val="8"/>
        </w:numPr>
        <w:spacing w:after="63" w:line="240" w:lineRule="auto"/>
        <w:ind w:right="2" w:hanging="284"/>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Rzut kondygnacji z zaznaczeniem lokalu mieszkalnego. </w:t>
      </w:r>
    </w:p>
    <w:p w14:paraId="40343A8E" w14:textId="75F08776" w:rsidR="00541B4A" w:rsidRPr="00540C3F" w:rsidRDefault="00F64032" w:rsidP="00A072AD">
      <w:pPr>
        <w:numPr>
          <w:ilvl w:val="0"/>
          <w:numId w:val="8"/>
        </w:numPr>
        <w:spacing w:after="27" w:line="240" w:lineRule="auto"/>
        <w:ind w:right="2" w:hanging="284"/>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Wzór umowy deweloperskiej lub umowy, o której mowa w art. 2 ust. 1 pkt 2, 3 lub 5 ustawy z dnia 20 maja 2021 r. o ochronie praw nabywcy lokalu mieszkalnego lub domu jednorodzinnego oraz Deweloperskim Funduszu Gwarancyjnym. </w:t>
      </w:r>
    </w:p>
    <w:p w14:paraId="2EB741F7" w14:textId="77777777" w:rsidR="00541B4A" w:rsidRPr="00540C3F" w:rsidRDefault="00F64032" w:rsidP="00A072AD">
      <w:pPr>
        <w:numPr>
          <w:ilvl w:val="0"/>
          <w:numId w:val="8"/>
        </w:numPr>
        <w:spacing w:after="69" w:line="240" w:lineRule="auto"/>
        <w:ind w:right="2" w:hanging="284"/>
        <w:jc w:val="both"/>
        <w:rPr>
          <w:rFonts w:ascii="Times New Roman" w:hAnsi="Times New Roman" w:cs="Times New Roman"/>
          <w:sz w:val="20"/>
          <w:szCs w:val="20"/>
        </w:rPr>
      </w:pPr>
      <w:r w:rsidRPr="00540C3F">
        <w:rPr>
          <w:rFonts w:ascii="Times New Roman" w:eastAsia="Times New Roman" w:hAnsi="Times New Roman" w:cs="Times New Roman"/>
          <w:sz w:val="20"/>
          <w:szCs w:val="20"/>
        </w:rPr>
        <w:t xml:space="preserve">Szkic koncepcji zagospodarowania terenu inwestycji i jego otoczenia z zaznaczeniem budynku oraz istotnych uwarunkowań lokalizacji inwestycji wynikających z istniejącego stanu użytkowania terenów sąsiednich (np. z funkcji terenu, stref ochronnych, uciążliwości). </w:t>
      </w:r>
    </w:p>
    <w:p w14:paraId="476A60A5" w14:textId="2789A2D8" w:rsidR="00541B4A" w:rsidRPr="00540C3F" w:rsidRDefault="00F64032" w:rsidP="00A072AD">
      <w:pPr>
        <w:spacing w:after="0" w:line="240" w:lineRule="auto"/>
        <w:jc w:val="both"/>
        <w:rPr>
          <w:rFonts w:ascii="Times New Roman" w:hAnsi="Times New Roman" w:cs="Times New Roman"/>
          <w:sz w:val="20"/>
          <w:szCs w:val="20"/>
        </w:rPr>
      </w:pPr>
      <w:r w:rsidRPr="00540C3F">
        <w:rPr>
          <w:rFonts w:ascii="Times New Roman" w:hAnsi="Times New Roman" w:cs="Times New Roman"/>
          <w:noProof/>
          <w:sz w:val="20"/>
          <w:szCs w:val="20"/>
        </w:rPr>
        <mc:AlternateContent>
          <mc:Choice Requires="wpg">
            <w:drawing>
              <wp:inline distT="0" distB="0" distL="0" distR="0" wp14:anchorId="494F91FD" wp14:editId="0CA07433">
                <wp:extent cx="6250940" cy="28575"/>
                <wp:effectExtent l="0" t="0" r="0" b="0"/>
                <wp:docPr id="24641" name="Group 24641"/>
                <wp:cNvGraphicFramePr/>
                <a:graphic xmlns:a="http://schemas.openxmlformats.org/drawingml/2006/main">
                  <a:graphicData uri="http://schemas.microsoft.com/office/word/2010/wordprocessingGroup">
                    <wpg:wgp>
                      <wpg:cNvGrpSpPr/>
                      <wpg:grpSpPr>
                        <a:xfrm>
                          <a:off x="0" y="0"/>
                          <a:ext cx="6250940" cy="28575"/>
                          <a:chOff x="0" y="0"/>
                          <a:chExt cx="6250940" cy="28575"/>
                        </a:xfrm>
                      </wpg:grpSpPr>
                      <wps:wsp>
                        <wps:cNvPr id="3159" name="Shape 3159"/>
                        <wps:cNvSpPr/>
                        <wps:spPr>
                          <a:xfrm>
                            <a:off x="0" y="0"/>
                            <a:ext cx="6250940" cy="0"/>
                          </a:xfrm>
                          <a:custGeom>
                            <a:avLst/>
                            <a:gdLst/>
                            <a:ahLst/>
                            <a:cxnLst/>
                            <a:rect l="0" t="0" r="0" b="0"/>
                            <a:pathLst>
                              <a:path w="6250940">
                                <a:moveTo>
                                  <a:pt x="0" y="0"/>
                                </a:moveTo>
                                <a:lnTo>
                                  <a:pt x="625094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641" style="width:492.2pt;height:2.25pt;mso-position-horizontal-relative:char;mso-position-vertical-relative:line" coordsize="62509,285">
                <v:shape id="Shape 3159" style="position:absolute;width:62509;height:0;left:0;top:0;" coordsize="6250940,0" path="m0,0l6250940,0">
                  <v:stroke weight="2.25pt" endcap="flat" joinstyle="round" on="true" color="#000000"/>
                  <v:fill on="false" color="#000000" opacity="0"/>
                </v:shape>
              </v:group>
            </w:pict>
          </mc:Fallback>
        </mc:AlternateContent>
      </w:r>
    </w:p>
    <w:sectPr w:rsidR="00541B4A" w:rsidRPr="00540C3F">
      <w:footerReference w:type="default" r:id="rId9"/>
      <w:pgSz w:w="11906" w:h="16838"/>
      <w:pgMar w:top="1460" w:right="1018" w:bottom="102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B59D" w14:textId="77777777" w:rsidR="00D879A7" w:rsidRDefault="00D879A7">
      <w:pPr>
        <w:spacing w:after="0" w:line="240" w:lineRule="auto"/>
      </w:pPr>
      <w:r>
        <w:separator/>
      </w:r>
    </w:p>
  </w:endnote>
  <w:endnote w:type="continuationSeparator" w:id="0">
    <w:p w14:paraId="1B33B1F4" w14:textId="77777777" w:rsidR="00D879A7" w:rsidRDefault="00D8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131712"/>
      <w:docPartObj>
        <w:docPartGallery w:val="Page Numbers (Bottom of Page)"/>
        <w:docPartUnique/>
      </w:docPartObj>
    </w:sdtPr>
    <w:sdtEndPr/>
    <w:sdtContent>
      <w:sdt>
        <w:sdtPr>
          <w:id w:val="1728636285"/>
          <w:docPartObj>
            <w:docPartGallery w:val="Page Numbers (Top of Page)"/>
            <w:docPartUnique/>
          </w:docPartObj>
        </w:sdtPr>
        <w:sdtEndPr/>
        <w:sdtContent>
          <w:p w14:paraId="25C47851" w14:textId="1D2F8EC2" w:rsidR="00B01A8F" w:rsidRDefault="00B01A8F">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871EE8" w14:textId="77777777" w:rsidR="00B01A8F" w:rsidRDefault="00B01A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8386" w14:textId="77777777" w:rsidR="00D879A7" w:rsidRDefault="00D879A7">
      <w:pPr>
        <w:tabs>
          <w:tab w:val="center" w:pos="4426"/>
        </w:tabs>
        <w:spacing w:after="0"/>
      </w:pPr>
      <w:r>
        <w:separator/>
      </w:r>
    </w:p>
  </w:footnote>
  <w:footnote w:type="continuationSeparator" w:id="0">
    <w:p w14:paraId="7E656E53" w14:textId="77777777" w:rsidR="00D879A7" w:rsidRDefault="00D879A7">
      <w:pPr>
        <w:tabs>
          <w:tab w:val="center" w:pos="4426"/>
        </w:tabs>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248"/>
    <w:multiLevelType w:val="hybridMultilevel"/>
    <w:tmpl w:val="DC1CB8E4"/>
    <w:lvl w:ilvl="0" w:tplc="71D800A2">
      <w:start w:val="1"/>
      <w:numFmt w:val="bullet"/>
      <w:lvlText w:val="–"/>
      <w:lvlJc w:val="left"/>
      <w:pPr>
        <w:ind w:left="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82D7B6">
      <w:start w:val="1"/>
      <w:numFmt w:val="bullet"/>
      <w:lvlText w:val="o"/>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0418C0">
      <w:start w:val="1"/>
      <w:numFmt w:val="bullet"/>
      <w:lvlText w:val="▪"/>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9884B8">
      <w:start w:val="1"/>
      <w:numFmt w:val="bullet"/>
      <w:lvlText w:val="•"/>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1CC678">
      <w:start w:val="1"/>
      <w:numFmt w:val="bullet"/>
      <w:lvlText w:val="o"/>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C8C0E4">
      <w:start w:val="1"/>
      <w:numFmt w:val="bullet"/>
      <w:lvlText w:val="▪"/>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381552">
      <w:start w:val="1"/>
      <w:numFmt w:val="bullet"/>
      <w:lvlText w:val="•"/>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D09706">
      <w:start w:val="1"/>
      <w:numFmt w:val="bullet"/>
      <w:lvlText w:val="o"/>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AAD4AC">
      <w:start w:val="1"/>
      <w:numFmt w:val="bullet"/>
      <w:lvlText w:val="▪"/>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65686D"/>
    <w:multiLevelType w:val="hybridMultilevel"/>
    <w:tmpl w:val="88522C3E"/>
    <w:lvl w:ilvl="0" w:tplc="ABAC5104">
      <w:start w:val="4"/>
      <w:numFmt w:val="decimal"/>
      <w:lvlText w:val="%1."/>
      <w:lvlJc w:val="left"/>
      <w:pPr>
        <w:ind w:left="1080" w:hanging="360"/>
      </w:pPr>
      <w:rPr>
        <w:rFonts w:hint="default"/>
        <w:color w:val="FF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A020F83"/>
    <w:multiLevelType w:val="hybridMultilevel"/>
    <w:tmpl w:val="A0F8C33E"/>
    <w:lvl w:ilvl="0" w:tplc="A9025DFC">
      <w:start w:val="1"/>
      <w:numFmt w:val="bullet"/>
      <w:lvlText w:val="–"/>
      <w:lvlJc w:val="left"/>
      <w:pPr>
        <w:ind w:left="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D8DF2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BC700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4CE98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8CD9F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F620E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1077F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806EC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0609A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BA7662"/>
    <w:multiLevelType w:val="hybridMultilevel"/>
    <w:tmpl w:val="C510AEA0"/>
    <w:lvl w:ilvl="0" w:tplc="B2BA4172">
      <w:start w:val="1"/>
      <w:numFmt w:val="upperRoman"/>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B70DEEE">
      <w:start w:val="1"/>
      <w:numFmt w:val="lowerLetter"/>
      <w:lvlText w:val="%2"/>
      <w:lvlJc w:val="left"/>
      <w:pPr>
        <w:ind w:left="13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E8406A8">
      <w:start w:val="1"/>
      <w:numFmt w:val="lowerRoman"/>
      <w:lvlText w:val="%3"/>
      <w:lvlJc w:val="left"/>
      <w:pPr>
        <w:ind w:left="20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BD2BA90">
      <w:start w:val="1"/>
      <w:numFmt w:val="decimal"/>
      <w:lvlText w:val="%4"/>
      <w:lvlJc w:val="left"/>
      <w:pPr>
        <w:ind w:left="27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8784CD4">
      <w:start w:val="1"/>
      <w:numFmt w:val="lowerLetter"/>
      <w:lvlText w:val="%5"/>
      <w:lvlJc w:val="left"/>
      <w:pPr>
        <w:ind w:left="347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990F7FE">
      <w:start w:val="1"/>
      <w:numFmt w:val="lowerRoman"/>
      <w:lvlText w:val="%6"/>
      <w:lvlJc w:val="left"/>
      <w:pPr>
        <w:ind w:left="419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0423D7A">
      <w:start w:val="1"/>
      <w:numFmt w:val="decimal"/>
      <w:lvlText w:val="%7"/>
      <w:lvlJc w:val="left"/>
      <w:pPr>
        <w:ind w:left="49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80AA90E">
      <w:start w:val="1"/>
      <w:numFmt w:val="lowerLetter"/>
      <w:lvlText w:val="%8"/>
      <w:lvlJc w:val="left"/>
      <w:pPr>
        <w:ind w:left="563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4FE4F94">
      <w:start w:val="1"/>
      <w:numFmt w:val="lowerRoman"/>
      <w:lvlText w:val="%9"/>
      <w:lvlJc w:val="left"/>
      <w:pPr>
        <w:ind w:left="63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811D7E"/>
    <w:multiLevelType w:val="hybridMultilevel"/>
    <w:tmpl w:val="0FA2FF1A"/>
    <w:lvl w:ilvl="0" w:tplc="741A9244">
      <w:start w:val="1"/>
      <w:numFmt w:val="bullet"/>
      <w:lvlText w:val="-"/>
      <w:lvlJc w:val="left"/>
      <w:pPr>
        <w:tabs>
          <w:tab w:val="num" w:pos="1080"/>
        </w:tabs>
        <w:ind w:left="1080" w:hanging="360"/>
      </w:p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E16556"/>
    <w:multiLevelType w:val="hybridMultilevel"/>
    <w:tmpl w:val="D0B672DC"/>
    <w:lvl w:ilvl="0" w:tplc="CED0B49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4CA55C">
      <w:start w:val="1"/>
      <w:numFmt w:val="lowerLetter"/>
      <w:lvlText w:val="%2"/>
      <w:lvlJc w:val="left"/>
      <w:pPr>
        <w:ind w:left="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66B7A0">
      <w:start w:val="1"/>
      <w:numFmt w:val="lowerLetter"/>
      <w:lvlText w:val="%3)"/>
      <w:lvlJc w:val="left"/>
      <w:pPr>
        <w:ind w:left="1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065D66">
      <w:start w:val="1"/>
      <w:numFmt w:val="decimal"/>
      <w:lvlText w:val="%4"/>
      <w:lvlJc w:val="left"/>
      <w:pPr>
        <w:ind w:left="18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028530">
      <w:start w:val="1"/>
      <w:numFmt w:val="lowerLetter"/>
      <w:lvlText w:val="%5"/>
      <w:lvlJc w:val="left"/>
      <w:pPr>
        <w:ind w:left="25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CA6E3E">
      <w:start w:val="1"/>
      <w:numFmt w:val="lowerRoman"/>
      <w:lvlText w:val="%6"/>
      <w:lvlJc w:val="left"/>
      <w:pPr>
        <w:ind w:left="3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A20664">
      <w:start w:val="1"/>
      <w:numFmt w:val="decimal"/>
      <w:lvlText w:val="%7"/>
      <w:lvlJc w:val="left"/>
      <w:pPr>
        <w:ind w:left="39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E0175C">
      <w:start w:val="1"/>
      <w:numFmt w:val="lowerLetter"/>
      <w:lvlText w:val="%8"/>
      <w:lvlJc w:val="left"/>
      <w:pPr>
        <w:ind w:left="46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DEBEB0">
      <w:start w:val="1"/>
      <w:numFmt w:val="lowerRoman"/>
      <w:lvlText w:val="%9"/>
      <w:lvlJc w:val="left"/>
      <w:pPr>
        <w:ind w:left="5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1365DE1"/>
    <w:multiLevelType w:val="hybridMultilevel"/>
    <w:tmpl w:val="A43AE61E"/>
    <w:lvl w:ilvl="0" w:tplc="9C62DAC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3EB7A6">
      <w:start w:val="1"/>
      <w:numFmt w:val="lowerLetter"/>
      <w:lvlText w:val="%2"/>
      <w:lvlJc w:val="left"/>
      <w:pPr>
        <w:ind w:left="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52981E">
      <w:start w:val="1"/>
      <w:numFmt w:val="lowerLetter"/>
      <w:lvlText w:val="%3)"/>
      <w:lvlJc w:val="left"/>
      <w:pPr>
        <w:ind w:left="1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F6C41A">
      <w:start w:val="1"/>
      <w:numFmt w:val="decimal"/>
      <w:lvlText w:val="%4"/>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861A36">
      <w:start w:val="1"/>
      <w:numFmt w:val="lowerLetter"/>
      <w:lvlText w:val="%5"/>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78D066">
      <w:start w:val="1"/>
      <w:numFmt w:val="lowerRoman"/>
      <w:lvlText w:val="%6"/>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A0AF2A">
      <w:start w:val="1"/>
      <w:numFmt w:val="decimal"/>
      <w:lvlText w:val="%7"/>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CC20B8">
      <w:start w:val="1"/>
      <w:numFmt w:val="lowerLetter"/>
      <w:lvlText w:val="%8"/>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381C74">
      <w:start w:val="1"/>
      <w:numFmt w:val="lowerRoman"/>
      <w:lvlText w:val="%9"/>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5F37BF"/>
    <w:multiLevelType w:val="hybridMultilevel"/>
    <w:tmpl w:val="AA90EFD0"/>
    <w:lvl w:ilvl="0" w:tplc="C3869EDA">
      <w:start w:val="3"/>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4FB688D"/>
    <w:multiLevelType w:val="singleLevel"/>
    <w:tmpl w:val="741A9244"/>
    <w:lvl w:ilvl="0">
      <w:start w:val="1"/>
      <w:numFmt w:val="bullet"/>
      <w:lvlText w:val="-"/>
      <w:lvlJc w:val="left"/>
      <w:pPr>
        <w:ind w:left="720" w:hanging="360"/>
      </w:pPr>
    </w:lvl>
  </w:abstractNum>
  <w:abstractNum w:abstractNumId="9" w15:restartNumberingAfterBreak="0">
    <w:nsid w:val="377121D7"/>
    <w:multiLevelType w:val="hybridMultilevel"/>
    <w:tmpl w:val="F91E90FE"/>
    <w:lvl w:ilvl="0" w:tplc="DBF83272">
      <w:start w:val="2"/>
      <w:numFmt w:val="upperRoman"/>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CA2938">
      <w:start w:val="1"/>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B69A56">
      <w:start w:val="1"/>
      <w:numFmt w:val="lowerRoman"/>
      <w:lvlText w:val="%3"/>
      <w:lvlJc w:val="left"/>
      <w:pPr>
        <w:ind w:left="1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8C042A">
      <w:start w:val="1"/>
      <w:numFmt w:val="decimal"/>
      <w:lvlText w:val="%4"/>
      <w:lvlJc w:val="left"/>
      <w:pPr>
        <w:ind w:left="2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6D870">
      <w:start w:val="1"/>
      <w:numFmt w:val="lowerLetter"/>
      <w:lvlText w:val="%5"/>
      <w:lvlJc w:val="left"/>
      <w:pPr>
        <w:ind w:left="2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68DCE6">
      <w:start w:val="1"/>
      <w:numFmt w:val="lowerRoman"/>
      <w:lvlText w:val="%6"/>
      <w:lvlJc w:val="left"/>
      <w:pPr>
        <w:ind w:left="3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1C6226">
      <w:start w:val="1"/>
      <w:numFmt w:val="decimal"/>
      <w:lvlText w:val="%7"/>
      <w:lvlJc w:val="left"/>
      <w:pPr>
        <w:ind w:left="4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00ED10">
      <w:start w:val="1"/>
      <w:numFmt w:val="lowerLetter"/>
      <w:lvlText w:val="%8"/>
      <w:lvlJc w:val="left"/>
      <w:pPr>
        <w:ind w:left="4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8AB1F2">
      <w:start w:val="1"/>
      <w:numFmt w:val="lowerRoman"/>
      <w:lvlText w:val="%9"/>
      <w:lvlJc w:val="left"/>
      <w:pPr>
        <w:ind w:left="5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FC2D16"/>
    <w:multiLevelType w:val="hybridMultilevel"/>
    <w:tmpl w:val="DF86D1D6"/>
    <w:lvl w:ilvl="0" w:tplc="741A9244">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FF2BDB"/>
    <w:multiLevelType w:val="hybridMultilevel"/>
    <w:tmpl w:val="411A0172"/>
    <w:lvl w:ilvl="0" w:tplc="B4F22694">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98C6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0E49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28136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B04D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72B4D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C491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BA44F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60092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DFD6695"/>
    <w:multiLevelType w:val="hybridMultilevel"/>
    <w:tmpl w:val="64A8F414"/>
    <w:lvl w:ilvl="0" w:tplc="40E60DD4">
      <w:start w:val="1"/>
      <w:numFmt w:val="decimal"/>
      <w:lvlText w:val="%1)"/>
      <w:lvlJc w:val="left"/>
      <w:pPr>
        <w:ind w:left="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9AF668">
      <w:start w:val="1"/>
      <w:numFmt w:val="lowerLetter"/>
      <w:lvlText w:val="%2"/>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90350E">
      <w:start w:val="1"/>
      <w:numFmt w:val="lowerRoman"/>
      <w:lvlText w:val="%3"/>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9A3324">
      <w:start w:val="1"/>
      <w:numFmt w:val="decimal"/>
      <w:lvlText w:val="%4"/>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422A1A">
      <w:start w:val="1"/>
      <w:numFmt w:val="lowerLetter"/>
      <w:lvlText w:val="%5"/>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386320">
      <w:start w:val="1"/>
      <w:numFmt w:val="lowerRoman"/>
      <w:lvlText w:val="%6"/>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F49EC6">
      <w:start w:val="1"/>
      <w:numFmt w:val="decimal"/>
      <w:lvlText w:val="%7"/>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24B81E">
      <w:start w:val="1"/>
      <w:numFmt w:val="lowerLetter"/>
      <w:lvlText w:val="%8"/>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66CD8E">
      <w:start w:val="1"/>
      <w:numFmt w:val="lowerRoman"/>
      <w:lvlText w:val="%9"/>
      <w:lvlJc w:val="left"/>
      <w:pPr>
        <w:ind w:left="6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6CF2419"/>
    <w:multiLevelType w:val="hybridMultilevel"/>
    <w:tmpl w:val="362ED1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2458A9"/>
    <w:multiLevelType w:val="hybridMultilevel"/>
    <w:tmpl w:val="D8FA75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DB46C0"/>
    <w:multiLevelType w:val="hybridMultilevel"/>
    <w:tmpl w:val="42923C74"/>
    <w:lvl w:ilvl="0" w:tplc="AB6E24F0">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600F0B"/>
    <w:multiLevelType w:val="hybridMultilevel"/>
    <w:tmpl w:val="53488C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18C4DD2"/>
    <w:multiLevelType w:val="hybridMultilevel"/>
    <w:tmpl w:val="6E1EF844"/>
    <w:lvl w:ilvl="0" w:tplc="0FCA0BD8">
      <w:start w:val="2"/>
      <w:numFmt w:val="decimal"/>
      <w:lvlText w:val="%1)"/>
      <w:lvlJc w:val="left"/>
      <w:pPr>
        <w:ind w:left="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1801BD6">
      <w:start w:val="1"/>
      <w:numFmt w:val="decimal"/>
      <w:lvlText w:val="%2)"/>
      <w:lvlJc w:val="left"/>
      <w:pPr>
        <w:ind w:left="5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858464C">
      <w:start w:val="1"/>
      <w:numFmt w:val="lowerRoman"/>
      <w:lvlText w:val="%3"/>
      <w:lvlJc w:val="left"/>
      <w:pPr>
        <w:ind w:left="1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FE23DC2">
      <w:start w:val="1"/>
      <w:numFmt w:val="decimal"/>
      <w:lvlText w:val="%4"/>
      <w:lvlJc w:val="left"/>
      <w:pPr>
        <w:ind w:left="2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943276">
      <w:start w:val="1"/>
      <w:numFmt w:val="lowerLetter"/>
      <w:lvlText w:val="%5"/>
      <w:lvlJc w:val="left"/>
      <w:pPr>
        <w:ind w:left="2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0AC8F78">
      <w:start w:val="1"/>
      <w:numFmt w:val="lowerRoman"/>
      <w:lvlText w:val="%6"/>
      <w:lvlJc w:val="left"/>
      <w:pPr>
        <w:ind w:left="3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54C53DC">
      <w:start w:val="1"/>
      <w:numFmt w:val="decimal"/>
      <w:lvlText w:val="%7"/>
      <w:lvlJc w:val="left"/>
      <w:pPr>
        <w:ind w:left="4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6CE3A6E">
      <w:start w:val="1"/>
      <w:numFmt w:val="lowerLetter"/>
      <w:lvlText w:val="%8"/>
      <w:lvlJc w:val="left"/>
      <w:pPr>
        <w:ind w:left="4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7E6F79E">
      <w:start w:val="1"/>
      <w:numFmt w:val="lowerRoman"/>
      <w:lvlText w:val="%9"/>
      <w:lvlJc w:val="left"/>
      <w:pPr>
        <w:ind w:left="5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2334D67"/>
    <w:multiLevelType w:val="hybridMultilevel"/>
    <w:tmpl w:val="6E6E02BC"/>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19" w15:restartNumberingAfterBreak="0">
    <w:nsid w:val="7B595738"/>
    <w:multiLevelType w:val="hybridMultilevel"/>
    <w:tmpl w:val="90BE4D8E"/>
    <w:lvl w:ilvl="0" w:tplc="941EB70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C2F37E">
      <w:start w:val="5"/>
      <w:numFmt w:val="decimal"/>
      <w:lvlText w:val="%2)"/>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EEDDFC">
      <w:start w:val="1"/>
      <w:numFmt w:val="lowerRoman"/>
      <w:lvlText w:val="%3"/>
      <w:lvlJc w:val="left"/>
      <w:pPr>
        <w:ind w:left="1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1C3082">
      <w:start w:val="1"/>
      <w:numFmt w:val="decimal"/>
      <w:lvlText w:val="%4"/>
      <w:lvlJc w:val="left"/>
      <w:pPr>
        <w:ind w:left="2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8C28BA">
      <w:start w:val="1"/>
      <w:numFmt w:val="lowerLetter"/>
      <w:lvlText w:val="%5"/>
      <w:lvlJc w:val="left"/>
      <w:pPr>
        <w:ind w:left="2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584EF0">
      <w:start w:val="1"/>
      <w:numFmt w:val="lowerRoman"/>
      <w:lvlText w:val="%6"/>
      <w:lvlJc w:val="left"/>
      <w:pPr>
        <w:ind w:left="3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2C1142">
      <w:start w:val="1"/>
      <w:numFmt w:val="decimal"/>
      <w:lvlText w:val="%7"/>
      <w:lvlJc w:val="left"/>
      <w:pPr>
        <w:ind w:left="4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38A76E">
      <w:start w:val="1"/>
      <w:numFmt w:val="lowerLetter"/>
      <w:lvlText w:val="%8"/>
      <w:lvlJc w:val="left"/>
      <w:pPr>
        <w:ind w:left="4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BC8C90">
      <w:start w:val="1"/>
      <w:numFmt w:val="lowerRoman"/>
      <w:lvlText w:val="%9"/>
      <w:lvlJc w:val="left"/>
      <w:pPr>
        <w:ind w:left="5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4769408">
    <w:abstractNumId w:val="3"/>
  </w:num>
  <w:num w:numId="2" w16cid:durableId="819687367">
    <w:abstractNumId w:val="17"/>
  </w:num>
  <w:num w:numId="3" w16cid:durableId="2057922317">
    <w:abstractNumId w:val="9"/>
  </w:num>
  <w:num w:numId="4" w16cid:durableId="1867134267">
    <w:abstractNumId w:val="6"/>
  </w:num>
  <w:num w:numId="5" w16cid:durableId="1802772349">
    <w:abstractNumId w:val="5"/>
  </w:num>
  <w:num w:numId="6" w16cid:durableId="86659885">
    <w:abstractNumId w:val="19"/>
  </w:num>
  <w:num w:numId="7" w16cid:durableId="368727797">
    <w:abstractNumId w:val="2"/>
  </w:num>
  <w:num w:numId="8" w16cid:durableId="1133795402">
    <w:abstractNumId w:val="11"/>
  </w:num>
  <w:num w:numId="9" w16cid:durableId="783501186">
    <w:abstractNumId w:val="12"/>
  </w:num>
  <w:num w:numId="10" w16cid:durableId="1121994659">
    <w:abstractNumId w:val="0"/>
  </w:num>
  <w:num w:numId="11" w16cid:durableId="1825120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941705">
    <w:abstractNumId w:val="8"/>
  </w:num>
  <w:num w:numId="13" w16cid:durableId="1396854797">
    <w:abstractNumId w:val="7"/>
  </w:num>
  <w:num w:numId="14" w16cid:durableId="1972712147">
    <w:abstractNumId w:val="16"/>
  </w:num>
  <w:num w:numId="15" w16cid:durableId="605042523">
    <w:abstractNumId w:val="4"/>
  </w:num>
  <w:num w:numId="16" w16cid:durableId="133719198">
    <w:abstractNumId w:val="10"/>
  </w:num>
  <w:num w:numId="17" w16cid:durableId="875889800">
    <w:abstractNumId w:val="1"/>
  </w:num>
  <w:num w:numId="18" w16cid:durableId="1455830323">
    <w:abstractNumId w:val="15"/>
  </w:num>
  <w:num w:numId="19" w16cid:durableId="667831375">
    <w:abstractNumId w:val="18"/>
  </w:num>
  <w:num w:numId="20" w16cid:durableId="16827756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B4A"/>
    <w:rsid w:val="000066F4"/>
    <w:rsid w:val="000167F4"/>
    <w:rsid w:val="00043DA8"/>
    <w:rsid w:val="000528CE"/>
    <w:rsid w:val="00060A90"/>
    <w:rsid w:val="000825B4"/>
    <w:rsid w:val="00095924"/>
    <w:rsid w:val="000B46DC"/>
    <w:rsid w:val="000B6484"/>
    <w:rsid w:val="000C3C5B"/>
    <w:rsid w:val="000C5CA7"/>
    <w:rsid w:val="000C6876"/>
    <w:rsid w:val="000C7967"/>
    <w:rsid w:val="000D0939"/>
    <w:rsid w:val="000E355A"/>
    <w:rsid w:val="000E76EA"/>
    <w:rsid w:val="000F1A0F"/>
    <w:rsid w:val="000F53B4"/>
    <w:rsid w:val="00110F6F"/>
    <w:rsid w:val="0014710A"/>
    <w:rsid w:val="00173299"/>
    <w:rsid w:val="0019018A"/>
    <w:rsid w:val="001A47E4"/>
    <w:rsid w:val="001C15C6"/>
    <w:rsid w:val="001C6312"/>
    <w:rsid w:val="001D5246"/>
    <w:rsid w:val="001E2670"/>
    <w:rsid w:val="001E7A45"/>
    <w:rsid w:val="0020112E"/>
    <w:rsid w:val="002418B0"/>
    <w:rsid w:val="00247594"/>
    <w:rsid w:val="002855C6"/>
    <w:rsid w:val="00294647"/>
    <w:rsid w:val="002A621B"/>
    <w:rsid w:val="002A7F99"/>
    <w:rsid w:val="002B0530"/>
    <w:rsid w:val="002B78FE"/>
    <w:rsid w:val="002E1EF0"/>
    <w:rsid w:val="002E2B0F"/>
    <w:rsid w:val="002E3680"/>
    <w:rsid w:val="002F406C"/>
    <w:rsid w:val="00304D2D"/>
    <w:rsid w:val="00307AF6"/>
    <w:rsid w:val="00326C0D"/>
    <w:rsid w:val="00330723"/>
    <w:rsid w:val="00332059"/>
    <w:rsid w:val="00344FA8"/>
    <w:rsid w:val="00346E2D"/>
    <w:rsid w:val="0035205C"/>
    <w:rsid w:val="00360353"/>
    <w:rsid w:val="00362092"/>
    <w:rsid w:val="003656F3"/>
    <w:rsid w:val="00376AD5"/>
    <w:rsid w:val="00384A6C"/>
    <w:rsid w:val="003A624C"/>
    <w:rsid w:val="003A7938"/>
    <w:rsid w:val="003B1F86"/>
    <w:rsid w:val="003B29C4"/>
    <w:rsid w:val="003E0234"/>
    <w:rsid w:val="003E2156"/>
    <w:rsid w:val="003F3AFD"/>
    <w:rsid w:val="003F523B"/>
    <w:rsid w:val="003F78F4"/>
    <w:rsid w:val="0040739D"/>
    <w:rsid w:val="00413268"/>
    <w:rsid w:val="00434BEE"/>
    <w:rsid w:val="0043579B"/>
    <w:rsid w:val="00450411"/>
    <w:rsid w:val="00457468"/>
    <w:rsid w:val="00457FC3"/>
    <w:rsid w:val="00472775"/>
    <w:rsid w:val="00481EF0"/>
    <w:rsid w:val="00486B11"/>
    <w:rsid w:val="004B0A5F"/>
    <w:rsid w:val="004E1DD3"/>
    <w:rsid w:val="004E4C9B"/>
    <w:rsid w:val="004F52D5"/>
    <w:rsid w:val="00504F3C"/>
    <w:rsid w:val="0050658C"/>
    <w:rsid w:val="00521960"/>
    <w:rsid w:val="00531AD0"/>
    <w:rsid w:val="00532403"/>
    <w:rsid w:val="00540C3F"/>
    <w:rsid w:val="00541B4A"/>
    <w:rsid w:val="00557F73"/>
    <w:rsid w:val="005635C5"/>
    <w:rsid w:val="005635D3"/>
    <w:rsid w:val="00584DD3"/>
    <w:rsid w:val="0059034A"/>
    <w:rsid w:val="00593830"/>
    <w:rsid w:val="005C42C3"/>
    <w:rsid w:val="005E6A5D"/>
    <w:rsid w:val="005F55E8"/>
    <w:rsid w:val="00601574"/>
    <w:rsid w:val="006056D1"/>
    <w:rsid w:val="006061C9"/>
    <w:rsid w:val="00606ECD"/>
    <w:rsid w:val="00615FA2"/>
    <w:rsid w:val="006824F4"/>
    <w:rsid w:val="00695BF0"/>
    <w:rsid w:val="006A180D"/>
    <w:rsid w:val="006A384A"/>
    <w:rsid w:val="006B1938"/>
    <w:rsid w:val="006B5425"/>
    <w:rsid w:val="006B6D7A"/>
    <w:rsid w:val="006C3E7A"/>
    <w:rsid w:val="006D00CC"/>
    <w:rsid w:val="006D0CE1"/>
    <w:rsid w:val="006D4D82"/>
    <w:rsid w:val="00707DAB"/>
    <w:rsid w:val="00717DDE"/>
    <w:rsid w:val="00722638"/>
    <w:rsid w:val="00723B33"/>
    <w:rsid w:val="00731CE7"/>
    <w:rsid w:val="00731D0A"/>
    <w:rsid w:val="00736196"/>
    <w:rsid w:val="007378A9"/>
    <w:rsid w:val="00754CB1"/>
    <w:rsid w:val="00757541"/>
    <w:rsid w:val="0076398B"/>
    <w:rsid w:val="007761D0"/>
    <w:rsid w:val="007A3C6B"/>
    <w:rsid w:val="007A6035"/>
    <w:rsid w:val="007B0C2A"/>
    <w:rsid w:val="007C286A"/>
    <w:rsid w:val="007D0058"/>
    <w:rsid w:val="007D579F"/>
    <w:rsid w:val="007E66EF"/>
    <w:rsid w:val="00804C0D"/>
    <w:rsid w:val="00813F0C"/>
    <w:rsid w:val="00835B6F"/>
    <w:rsid w:val="00851EE3"/>
    <w:rsid w:val="00860B9C"/>
    <w:rsid w:val="00865C4D"/>
    <w:rsid w:val="00867A27"/>
    <w:rsid w:val="00873A18"/>
    <w:rsid w:val="0087406E"/>
    <w:rsid w:val="00893520"/>
    <w:rsid w:val="00894472"/>
    <w:rsid w:val="0089569B"/>
    <w:rsid w:val="008B366D"/>
    <w:rsid w:val="008C4EDB"/>
    <w:rsid w:val="008D0E01"/>
    <w:rsid w:val="008D60A4"/>
    <w:rsid w:val="008D7D4E"/>
    <w:rsid w:val="008E164D"/>
    <w:rsid w:val="008F444A"/>
    <w:rsid w:val="00902F98"/>
    <w:rsid w:val="00920F91"/>
    <w:rsid w:val="009243F9"/>
    <w:rsid w:val="00931729"/>
    <w:rsid w:val="00935D2A"/>
    <w:rsid w:val="00940C46"/>
    <w:rsid w:val="009507C7"/>
    <w:rsid w:val="00966B2D"/>
    <w:rsid w:val="0098156F"/>
    <w:rsid w:val="009818ED"/>
    <w:rsid w:val="00997DB7"/>
    <w:rsid w:val="009A1AB0"/>
    <w:rsid w:val="009C0287"/>
    <w:rsid w:val="009C149E"/>
    <w:rsid w:val="009C6984"/>
    <w:rsid w:val="009C7A5C"/>
    <w:rsid w:val="009D0843"/>
    <w:rsid w:val="009D0AD1"/>
    <w:rsid w:val="009D0DED"/>
    <w:rsid w:val="009D3257"/>
    <w:rsid w:val="009D4AD0"/>
    <w:rsid w:val="00A0454C"/>
    <w:rsid w:val="00A072AD"/>
    <w:rsid w:val="00A1080E"/>
    <w:rsid w:val="00A1360F"/>
    <w:rsid w:val="00A15151"/>
    <w:rsid w:val="00A22D4A"/>
    <w:rsid w:val="00A4391B"/>
    <w:rsid w:val="00A45AFB"/>
    <w:rsid w:val="00A47613"/>
    <w:rsid w:val="00A526E4"/>
    <w:rsid w:val="00A569F2"/>
    <w:rsid w:val="00A817C5"/>
    <w:rsid w:val="00A92156"/>
    <w:rsid w:val="00A96D07"/>
    <w:rsid w:val="00AA5B34"/>
    <w:rsid w:val="00AA7B97"/>
    <w:rsid w:val="00AD6F8D"/>
    <w:rsid w:val="00AE7AC2"/>
    <w:rsid w:val="00AF187D"/>
    <w:rsid w:val="00AF23F3"/>
    <w:rsid w:val="00AF3519"/>
    <w:rsid w:val="00B0028E"/>
    <w:rsid w:val="00B01A8F"/>
    <w:rsid w:val="00B15F06"/>
    <w:rsid w:val="00B40A11"/>
    <w:rsid w:val="00B4403E"/>
    <w:rsid w:val="00B814C6"/>
    <w:rsid w:val="00B86150"/>
    <w:rsid w:val="00BA58BC"/>
    <w:rsid w:val="00BA58C9"/>
    <w:rsid w:val="00BA7359"/>
    <w:rsid w:val="00BB115D"/>
    <w:rsid w:val="00BB3960"/>
    <w:rsid w:val="00BD7308"/>
    <w:rsid w:val="00BE7DEF"/>
    <w:rsid w:val="00BF6489"/>
    <w:rsid w:val="00C04BD5"/>
    <w:rsid w:val="00C07F4A"/>
    <w:rsid w:val="00C2061E"/>
    <w:rsid w:val="00C2232E"/>
    <w:rsid w:val="00C35517"/>
    <w:rsid w:val="00C47764"/>
    <w:rsid w:val="00C620B8"/>
    <w:rsid w:val="00C85062"/>
    <w:rsid w:val="00C92387"/>
    <w:rsid w:val="00CA6086"/>
    <w:rsid w:val="00CC0920"/>
    <w:rsid w:val="00CC4398"/>
    <w:rsid w:val="00CC5B9B"/>
    <w:rsid w:val="00CD0F9A"/>
    <w:rsid w:val="00CD37FB"/>
    <w:rsid w:val="00CD416A"/>
    <w:rsid w:val="00CD5512"/>
    <w:rsid w:val="00CD631E"/>
    <w:rsid w:val="00CE30D6"/>
    <w:rsid w:val="00CF0E47"/>
    <w:rsid w:val="00D07170"/>
    <w:rsid w:val="00D117D9"/>
    <w:rsid w:val="00D24543"/>
    <w:rsid w:val="00D27904"/>
    <w:rsid w:val="00D27D4C"/>
    <w:rsid w:val="00D3744D"/>
    <w:rsid w:val="00D71004"/>
    <w:rsid w:val="00D71A57"/>
    <w:rsid w:val="00D7255C"/>
    <w:rsid w:val="00D879A7"/>
    <w:rsid w:val="00D87E2C"/>
    <w:rsid w:val="00D914F5"/>
    <w:rsid w:val="00DB4695"/>
    <w:rsid w:val="00DD5B4B"/>
    <w:rsid w:val="00DE5533"/>
    <w:rsid w:val="00E50CC9"/>
    <w:rsid w:val="00E510AC"/>
    <w:rsid w:val="00E86950"/>
    <w:rsid w:val="00EB5653"/>
    <w:rsid w:val="00EC15A5"/>
    <w:rsid w:val="00EC55C7"/>
    <w:rsid w:val="00ED2F2C"/>
    <w:rsid w:val="00EE18DE"/>
    <w:rsid w:val="00EE21A0"/>
    <w:rsid w:val="00EE58C0"/>
    <w:rsid w:val="00EE6A8C"/>
    <w:rsid w:val="00F10210"/>
    <w:rsid w:val="00F10EE7"/>
    <w:rsid w:val="00F16144"/>
    <w:rsid w:val="00F206AC"/>
    <w:rsid w:val="00F21370"/>
    <w:rsid w:val="00F25737"/>
    <w:rsid w:val="00F64032"/>
    <w:rsid w:val="00F863DE"/>
    <w:rsid w:val="00F87D48"/>
    <w:rsid w:val="00F95237"/>
    <w:rsid w:val="00FA13EB"/>
    <w:rsid w:val="00FC04AA"/>
    <w:rsid w:val="00FC4142"/>
    <w:rsid w:val="00FC5A6F"/>
    <w:rsid w:val="00FF2A6D"/>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Number2Word"/>
  <w:shapeDefaults>
    <o:shapedefaults v:ext="edit" spidmax="1026"/>
    <o:shapelayout v:ext="edit">
      <o:idmap v:ext="edit" data="1"/>
    </o:shapelayout>
  </w:shapeDefaults>
  <w:decimalSymbol w:val=","/>
  <w:listSeparator w:val=";"/>
  <w14:docId w14:val="1DCD6FF0"/>
  <w15:docId w15:val="{FA21C785-3813-4CCA-9EEC-49463CAE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outlineLvl w:val="0"/>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0"/>
    </w:rPr>
  </w:style>
  <w:style w:type="paragraph" w:customStyle="1" w:styleId="footnotedescription">
    <w:name w:val="footnote description"/>
    <w:next w:val="Normalny"/>
    <w:link w:val="footnotedescriptionChar"/>
    <w:hidden/>
    <w:pPr>
      <w:spacing w:after="0"/>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0E355A"/>
    <w:pPr>
      <w:spacing w:after="0" w:line="240" w:lineRule="auto"/>
      <w:ind w:left="720"/>
      <w:contextualSpacing/>
    </w:pPr>
    <w:rPr>
      <w:rFonts w:ascii="Times New Roman" w:eastAsia="Times New Roman" w:hAnsi="Times New Roman" w:cs="Times New Roman"/>
      <w:bCs/>
      <w:color w:val="auto"/>
      <w:kern w:val="0"/>
      <w:sz w:val="24"/>
      <w:szCs w:val="20"/>
      <w14:ligatures w14:val="none"/>
    </w:rPr>
  </w:style>
  <w:style w:type="paragraph" w:customStyle="1" w:styleId="Zwykytekst1">
    <w:name w:val="Zwykły tekst1"/>
    <w:basedOn w:val="Normalny"/>
    <w:qFormat/>
    <w:rsid w:val="000E355A"/>
    <w:pPr>
      <w:spacing w:after="0" w:line="240" w:lineRule="auto"/>
    </w:pPr>
    <w:rPr>
      <w:rFonts w:ascii="Consolas" w:hAnsi="Consolas" w:cs="Consolas"/>
      <w:color w:val="auto"/>
      <w:kern w:val="1"/>
      <w:sz w:val="21"/>
      <w:szCs w:val="21"/>
      <w:lang w:val="x-none" w:eastAsia="ar-SA"/>
      <w14:ligatures w14:val="none"/>
    </w:rPr>
  </w:style>
  <w:style w:type="paragraph" w:customStyle="1" w:styleId="Normalny1">
    <w:name w:val="Normalny1"/>
    <w:qFormat/>
    <w:rsid w:val="000E355A"/>
    <w:pPr>
      <w:suppressAutoHyphens/>
      <w:spacing w:after="0" w:line="240" w:lineRule="auto"/>
      <w:textAlignment w:val="baseline"/>
    </w:pPr>
    <w:rPr>
      <w:rFonts w:ascii="Times New Roman" w:eastAsia="Times New Roman" w:hAnsi="Times New Roman" w:cs="Mangal"/>
      <w:color w:val="00000A"/>
      <w:kern w:val="0"/>
      <w:sz w:val="24"/>
      <w:szCs w:val="24"/>
      <w:lang w:eastAsia="fa-IR" w:bidi="fa-IR"/>
      <w14:ligatures w14:val="none"/>
    </w:rPr>
  </w:style>
  <w:style w:type="table" w:styleId="Tabela-Siatka">
    <w:name w:val="Table Grid"/>
    <w:basedOn w:val="Standardowy"/>
    <w:uiPriority w:val="59"/>
    <w:rsid w:val="00723B33"/>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3B33"/>
    <w:pPr>
      <w:suppressAutoHyphens/>
      <w:autoSpaceDN w:val="0"/>
      <w:spacing w:after="200" w:line="276" w:lineRule="auto"/>
      <w:textAlignment w:val="baseline"/>
    </w:pPr>
    <w:rPr>
      <w:rFonts w:ascii="Times New Roman" w:eastAsia="SimSun" w:hAnsi="Times New Roman" w:cs="Mangal"/>
      <w:kern w:val="3"/>
      <w:sz w:val="24"/>
      <w:szCs w:val="24"/>
      <w:lang w:eastAsia="zh-CN" w:bidi="hi-IN"/>
      <w14:ligatures w14:val="none"/>
    </w:rPr>
  </w:style>
  <w:style w:type="paragraph" w:styleId="Nagwek">
    <w:name w:val="header"/>
    <w:basedOn w:val="Normalny"/>
    <w:link w:val="NagwekZnak"/>
    <w:uiPriority w:val="99"/>
    <w:unhideWhenUsed/>
    <w:rsid w:val="00B01A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1A8F"/>
    <w:rPr>
      <w:rFonts w:ascii="Calibri" w:eastAsia="Calibri" w:hAnsi="Calibri" w:cs="Calibri"/>
      <w:color w:val="000000"/>
    </w:rPr>
  </w:style>
  <w:style w:type="paragraph" w:styleId="Stopka">
    <w:name w:val="footer"/>
    <w:basedOn w:val="Normalny"/>
    <w:link w:val="StopkaZnak"/>
    <w:uiPriority w:val="99"/>
    <w:unhideWhenUsed/>
    <w:rsid w:val="00B01A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1A8F"/>
    <w:rPr>
      <w:rFonts w:ascii="Calibri" w:eastAsia="Calibri" w:hAnsi="Calibri" w:cs="Calibri"/>
      <w:color w:val="000000"/>
    </w:rPr>
  </w:style>
  <w:style w:type="character" w:customStyle="1" w:styleId="ustbartbustb">
    <w:name w:val="ustb artb_ustb"/>
    <w:basedOn w:val="Domylnaczcionkaakapitu"/>
    <w:rsid w:val="00A072AD"/>
  </w:style>
  <w:style w:type="character" w:styleId="Pogrubienie">
    <w:name w:val="Strong"/>
    <w:basedOn w:val="Domylnaczcionkaakapitu"/>
    <w:uiPriority w:val="22"/>
    <w:qFormat/>
    <w:rsid w:val="00413268"/>
    <w:rPr>
      <w:b/>
      <w:bCs/>
    </w:rPr>
  </w:style>
  <w:style w:type="character" w:customStyle="1" w:styleId="secondary">
    <w:name w:val="secondary"/>
    <w:uiPriority w:val="99"/>
    <w:rsid w:val="00540C3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7B5C-CD8D-4EF1-8ED8-D0850543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22</Pages>
  <Words>7345</Words>
  <Characters>44075</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cp:keywords/>
  <cp:lastModifiedBy>Willa Developer</cp:lastModifiedBy>
  <cp:revision>146</cp:revision>
  <cp:lastPrinted>2026-02-16T15:17:00Z</cp:lastPrinted>
  <dcterms:created xsi:type="dcterms:W3CDTF">2024-06-24T13:39:00Z</dcterms:created>
  <dcterms:modified xsi:type="dcterms:W3CDTF">2026-05-21T08:34:00Z</dcterms:modified>
</cp:coreProperties>
</file>